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D061" w14:textId="77777777" w:rsidR="006B38B8" w:rsidRDefault="00152151">
      <w:pPr>
        <w:pStyle w:val="Heading2"/>
        <w:rPr>
          <w:rFonts w:ascii="Calibri" w:hAnsi="Calibri"/>
          <w:i w:val="0"/>
        </w:rPr>
      </w:pPr>
      <w:r>
        <w:rPr>
          <w:rFonts w:ascii="Calibri" w:hAnsi="Calibri"/>
          <w:i w:val="0"/>
        </w:rPr>
        <w:t>CR-05 - Goals and Outcomes</w:t>
      </w:r>
    </w:p>
    <w:p w14:paraId="4C2F10E6" w14:textId="77777777" w:rsidR="006B38B8" w:rsidRDefault="00152151">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44A8248A" w14:textId="77777777" w:rsidR="006B38B8" w:rsidRDefault="00152151">
      <w:pPr>
        <w:keepNext/>
        <w:widowControl w:val="0"/>
        <w:spacing w:after="0" w:line="240" w:lineRule="auto"/>
      </w:pPr>
      <w:r>
        <w:t xml:space="preserve">This could be an overview that includes major initiatives and highlights that were proposed and executed throughout the </w:t>
      </w:r>
      <w:r>
        <w:t>program year.</w:t>
      </w:r>
    </w:p>
    <w:p w14:paraId="018EABF0" w14:textId="77777777" w:rsidR="006B38B8" w:rsidRDefault="006B38B8">
      <w:pPr>
        <w:keepNext/>
        <w:widowControl w:val="0"/>
        <w:spacing w:after="0" w:line="240" w:lineRule="auto"/>
        <w:rPr>
          <w:b/>
        </w:rPr>
      </w:pPr>
    </w:p>
    <w:p w14:paraId="5966B595" w14:textId="77777777" w:rsidR="006B38B8" w:rsidRDefault="00152151">
      <w:pPr>
        <w:widowControl w:val="0"/>
        <w:spacing w:beforeAutospacing="1" w:afterAutospacing="1"/>
        <w:rPr>
          <w:szCs w:val="24"/>
        </w:rPr>
      </w:pPr>
      <w:r>
        <w:rPr>
          <w:b/>
        </w:rPr>
        <w:t>Neighborhood Revitalization</w:t>
      </w:r>
    </w:p>
    <w:p w14:paraId="5450F317" w14:textId="77777777" w:rsidR="006B38B8" w:rsidRDefault="00152151">
      <w:pPr>
        <w:widowControl w:val="0"/>
        <w:numPr>
          <w:ilvl w:val="0"/>
          <w:numId w:val="3"/>
        </w:numPr>
        <w:spacing w:beforeAutospacing="1" w:afterAutospacing="1"/>
        <w:rPr>
          <w:szCs w:val="24"/>
        </w:rPr>
      </w:pPr>
      <w:r>
        <w:t>Affordable Single Family Homes – in Partnership with Western Technical College and Central High School, progress was made on to three homes. 24 students worked on four different homes. There have been some challenges with supply and delivery since the pandemic, and that has effected this program. While there were no property sales in 2023, significant progress was made on 5 different properties.</w:t>
      </w:r>
    </w:p>
    <w:p w14:paraId="408A961E" w14:textId="77777777" w:rsidR="006B38B8" w:rsidRDefault="00152151">
      <w:pPr>
        <w:widowControl w:val="0"/>
        <w:numPr>
          <w:ilvl w:val="0"/>
          <w:numId w:val="3"/>
        </w:numPr>
        <w:spacing w:beforeAutospacing="1" w:afterAutospacing="1"/>
        <w:rPr>
          <w:szCs w:val="24"/>
        </w:rPr>
      </w:pPr>
      <w:r>
        <w:t>Housing Repairs – In addition to completing 15 housing repairs in 2024. Common improvements included electrical and plumbing upgrades, addressing lead-based paint, window and exterior door replacements, roofing and siding.</w:t>
      </w:r>
    </w:p>
    <w:p w14:paraId="1FADD1CB" w14:textId="77777777" w:rsidR="006B38B8" w:rsidRDefault="00152151">
      <w:pPr>
        <w:widowControl w:val="0"/>
        <w:spacing w:beforeAutospacing="1" w:afterAutospacing="1"/>
        <w:rPr>
          <w:szCs w:val="24"/>
        </w:rPr>
      </w:pPr>
      <w:r>
        <w:rPr>
          <w:b/>
        </w:rPr>
        <w:t>Affordable Housing</w:t>
      </w:r>
    </w:p>
    <w:p w14:paraId="6A562ADE" w14:textId="77777777" w:rsidR="006B38B8" w:rsidRDefault="00152151">
      <w:pPr>
        <w:widowControl w:val="0"/>
        <w:numPr>
          <w:ilvl w:val="0"/>
          <w:numId w:val="3"/>
        </w:numPr>
        <w:spacing w:beforeAutospacing="1" w:afterAutospacing="1"/>
        <w:rPr>
          <w:szCs w:val="24"/>
        </w:rPr>
      </w:pPr>
      <w:r>
        <w:t>Driftless Apartments – in 2023 we broke ground on a key affordable housing project that utilized $699k in CDBG for soft costs. The 120 new units will be available in spring 2025. In addition to the nearly $700k in CDBG funding, this project also utilized the Affordable Housing Revolving Loan Fund – a new initiative for the City. .</w:t>
      </w:r>
    </w:p>
    <w:p w14:paraId="06B7637D" w14:textId="77777777" w:rsidR="006B38B8" w:rsidRDefault="00152151">
      <w:pPr>
        <w:widowControl w:val="0"/>
        <w:numPr>
          <w:ilvl w:val="0"/>
          <w:numId w:val="3"/>
        </w:numPr>
        <w:spacing w:beforeAutospacing="1" w:afterAutospacing="1"/>
        <w:rPr>
          <w:szCs w:val="24"/>
        </w:rPr>
      </w:pPr>
      <w:r>
        <w:t>Cinnaire Collective on 4th also utilized the Affordable Housing Revolving Loan Fund and will be adding 52 affordable units in the City of La Crosse in 2024.</w:t>
      </w:r>
    </w:p>
    <w:p w14:paraId="447067E9" w14:textId="77777777" w:rsidR="006B38B8" w:rsidRDefault="00152151">
      <w:pPr>
        <w:widowControl w:val="0"/>
        <w:spacing w:beforeAutospacing="1" w:afterAutospacing="1"/>
        <w:rPr>
          <w:szCs w:val="24"/>
        </w:rPr>
      </w:pPr>
      <w:r>
        <w:rPr>
          <w:b/>
        </w:rPr>
        <w:t>Economic Development</w:t>
      </w:r>
    </w:p>
    <w:p w14:paraId="274F23A6" w14:textId="77777777" w:rsidR="006B38B8" w:rsidRDefault="00152151">
      <w:pPr>
        <w:widowControl w:val="0"/>
        <w:numPr>
          <w:ilvl w:val="0"/>
          <w:numId w:val="3"/>
        </w:numPr>
        <w:spacing w:beforeAutospacing="1" w:afterAutospacing="1"/>
        <w:rPr>
          <w:szCs w:val="24"/>
        </w:rPr>
      </w:pPr>
      <w:r>
        <w:t>There are organizations doing great work in economic development, and they are facing in the space. Job creation and retention are a difficult task for small businessowners. Educational opportiunities and 1:1 technical assistance are being provided. The Wisconsin Women’s Business Iniative Corporation (WWBIC and Couleecap) are focused on underserved populations supporting low income microenterprise business owners.</w:t>
      </w:r>
    </w:p>
    <w:p w14:paraId="22174E28" w14:textId="77777777" w:rsidR="006B38B8" w:rsidRDefault="00152151">
      <w:pPr>
        <w:widowControl w:val="0"/>
        <w:spacing w:beforeAutospacing="1" w:afterAutospacing="1"/>
        <w:rPr>
          <w:szCs w:val="24"/>
        </w:rPr>
      </w:pPr>
      <w:r>
        <w:rPr>
          <w:b/>
        </w:rPr>
        <w:t>Aleviate Poverty and Prevent Homelessness</w:t>
      </w:r>
    </w:p>
    <w:p w14:paraId="731E0681" w14:textId="77777777" w:rsidR="006B38B8" w:rsidRDefault="00152151">
      <w:pPr>
        <w:widowControl w:val="0"/>
        <w:numPr>
          <w:ilvl w:val="0"/>
          <w:numId w:val="3"/>
        </w:numPr>
        <w:spacing w:beforeAutospacing="1" w:afterAutospacing="1"/>
        <w:rPr>
          <w:szCs w:val="24"/>
        </w:rPr>
      </w:pPr>
      <w:r>
        <w:lastRenderedPageBreak/>
        <w:t>Public Services – thanks to the great partnerships in the community, there was great impact on low income indiividuals by public service subrecipients. $173,446.90 was spread across five organizations doing work to increase self reliance and alleviate poverty. Cia Siab Inc, a first time awardee for the City, reaches a broader population by offering resources in both Hmong and English.</w:t>
      </w:r>
    </w:p>
    <w:p w14:paraId="61EC88FC" w14:textId="77777777" w:rsidR="006B38B8" w:rsidRDefault="00152151">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4A500AC8" w14:textId="77777777" w:rsidR="006B38B8" w:rsidRDefault="00152151">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7BBA6F52" w14:textId="77777777" w:rsidR="006B38B8" w:rsidRDefault="006B38B8">
      <w:pPr>
        <w:widowControl w:val="0"/>
        <w:rPr>
          <w:b/>
          <w:sz w:val="24"/>
          <w:szCs w:val="24"/>
        </w:rPr>
      </w:pPr>
    </w:p>
    <w:tbl>
      <w:tblPr>
        <w:tblStyle w:val="TableGrid"/>
        <w:tblW w:w="13728" w:type="dxa"/>
        <w:tblInd w:w="0" w:type="dxa"/>
        <w:tblLook w:val="04A0" w:firstRow="1" w:lastRow="0" w:firstColumn="1" w:lastColumn="0" w:noHBand="0" w:noVBand="1"/>
      </w:tblPr>
      <w:tblGrid>
        <w:gridCol w:w="1545"/>
        <w:gridCol w:w="1575"/>
        <w:gridCol w:w="935"/>
        <w:gridCol w:w="2507"/>
        <w:gridCol w:w="1277"/>
        <w:gridCol w:w="978"/>
        <w:gridCol w:w="952"/>
        <w:gridCol w:w="1024"/>
        <w:gridCol w:w="978"/>
        <w:gridCol w:w="933"/>
        <w:gridCol w:w="1024"/>
      </w:tblGrid>
      <w:tr w:rsidR="006B38B8" w14:paraId="4DBC82EB" w14:textId="77777777">
        <w:tc>
          <w:tcPr>
            <w:tcW w:w="1248" w:type="dxa"/>
          </w:tcPr>
          <w:p w14:paraId="3A4DA6BC" w14:textId="77777777" w:rsidR="006B38B8" w:rsidRDefault="00152151">
            <w:pPr>
              <w:keepNext/>
              <w:widowControl w:val="0"/>
              <w:spacing w:after="0" w:line="240" w:lineRule="auto"/>
              <w:rPr>
                <w:b/>
              </w:rPr>
            </w:pPr>
            <w:r>
              <w:rPr>
                <w:b/>
              </w:rPr>
              <w:t>Goal</w:t>
            </w:r>
          </w:p>
        </w:tc>
        <w:tc>
          <w:tcPr>
            <w:tcW w:w="1248" w:type="dxa"/>
          </w:tcPr>
          <w:p w14:paraId="50023D35" w14:textId="77777777" w:rsidR="006B38B8" w:rsidRDefault="00152151">
            <w:pPr>
              <w:keepNext/>
              <w:widowControl w:val="0"/>
              <w:spacing w:after="0" w:line="240" w:lineRule="auto"/>
              <w:rPr>
                <w:b/>
              </w:rPr>
            </w:pPr>
            <w:r>
              <w:rPr>
                <w:b/>
              </w:rPr>
              <w:t>Category</w:t>
            </w:r>
          </w:p>
        </w:tc>
        <w:tc>
          <w:tcPr>
            <w:tcW w:w="1248" w:type="dxa"/>
          </w:tcPr>
          <w:p w14:paraId="00F2FBF7" w14:textId="77777777" w:rsidR="006B38B8" w:rsidRDefault="00152151">
            <w:pPr>
              <w:keepNext/>
              <w:widowControl w:val="0"/>
              <w:spacing w:after="0" w:line="240" w:lineRule="auto"/>
              <w:rPr>
                <w:b/>
              </w:rPr>
            </w:pPr>
            <w:r>
              <w:rPr>
                <w:b/>
              </w:rPr>
              <w:t>Source / Amount</w:t>
            </w:r>
          </w:p>
        </w:tc>
        <w:tc>
          <w:tcPr>
            <w:tcW w:w="1248" w:type="dxa"/>
          </w:tcPr>
          <w:p w14:paraId="04B8E0D1" w14:textId="77777777" w:rsidR="006B38B8" w:rsidRDefault="00152151">
            <w:pPr>
              <w:keepNext/>
              <w:widowControl w:val="0"/>
              <w:spacing w:after="0" w:line="240" w:lineRule="auto"/>
              <w:rPr>
                <w:b/>
              </w:rPr>
            </w:pPr>
            <w:r>
              <w:rPr>
                <w:b/>
              </w:rPr>
              <w:t>Indicator</w:t>
            </w:r>
          </w:p>
        </w:tc>
        <w:tc>
          <w:tcPr>
            <w:tcW w:w="1248" w:type="dxa"/>
          </w:tcPr>
          <w:p w14:paraId="43955A3D" w14:textId="77777777" w:rsidR="006B38B8" w:rsidRDefault="00152151">
            <w:pPr>
              <w:keepNext/>
              <w:widowControl w:val="0"/>
              <w:spacing w:after="0" w:line="240" w:lineRule="auto"/>
              <w:rPr>
                <w:b/>
              </w:rPr>
            </w:pPr>
            <w:r>
              <w:rPr>
                <w:b/>
              </w:rPr>
              <w:t>Unit of Measure</w:t>
            </w:r>
          </w:p>
        </w:tc>
        <w:tc>
          <w:tcPr>
            <w:tcW w:w="1248" w:type="dxa"/>
          </w:tcPr>
          <w:p w14:paraId="53B3B0DB" w14:textId="77777777" w:rsidR="006B38B8" w:rsidRDefault="00152151">
            <w:pPr>
              <w:keepNext/>
              <w:widowControl w:val="0"/>
              <w:spacing w:after="0" w:line="240" w:lineRule="auto"/>
              <w:rPr>
                <w:b/>
              </w:rPr>
            </w:pPr>
            <w:r>
              <w:rPr>
                <w:b/>
              </w:rPr>
              <w:t>Expected – Strategic Plan</w:t>
            </w:r>
          </w:p>
        </w:tc>
        <w:tc>
          <w:tcPr>
            <w:tcW w:w="1248" w:type="dxa"/>
          </w:tcPr>
          <w:p w14:paraId="2F94A238" w14:textId="77777777" w:rsidR="006B38B8" w:rsidRDefault="00152151">
            <w:pPr>
              <w:keepNext/>
              <w:widowControl w:val="0"/>
              <w:spacing w:after="0" w:line="240" w:lineRule="auto"/>
              <w:rPr>
                <w:b/>
              </w:rPr>
            </w:pPr>
            <w:r>
              <w:rPr>
                <w:b/>
              </w:rPr>
              <w:t>Actual – Strategic Plan</w:t>
            </w:r>
          </w:p>
        </w:tc>
        <w:tc>
          <w:tcPr>
            <w:tcW w:w="1248" w:type="dxa"/>
          </w:tcPr>
          <w:p w14:paraId="741FFDF4" w14:textId="77777777" w:rsidR="006B38B8" w:rsidRDefault="00152151">
            <w:pPr>
              <w:keepNext/>
              <w:widowControl w:val="0"/>
              <w:spacing w:after="0" w:line="240" w:lineRule="auto"/>
              <w:rPr>
                <w:b/>
              </w:rPr>
            </w:pPr>
            <w:r>
              <w:rPr>
                <w:b/>
              </w:rPr>
              <w:t>Percent Complete</w:t>
            </w:r>
          </w:p>
        </w:tc>
        <w:tc>
          <w:tcPr>
            <w:tcW w:w="1248" w:type="dxa"/>
          </w:tcPr>
          <w:p w14:paraId="0A5E8204" w14:textId="77777777" w:rsidR="006B38B8" w:rsidRDefault="00152151">
            <w:pPr>
              <w:keepNext/>
              <w:widowControl w:val="0"/>
              <w:spacing w:after="0" w:line="240" w:lineRule="auto"/>
              <w:rPr>
                <w:b/>
              </w:rPr>
            </w:pPr>
            <w:r>
              <w:rPr>
                <w:b/>
              </w:rPr>
              <w:t>Expected – Program Year</w:t>
            </w:r>
          </w:p>
        </w:tc>
        <w:tc>
          <w:tcPr>
            <w:tcW w:w="1248" w:type="dxa"/>
          </w:tcPr>
          <w:p w14:paraId="66AE770B" w14:textId="77777777" w:rsidR="006B38B8" w:rsidRDefault="00152151">
            <w:pPr>
              <w:keepNext/>
              <w:widowControl w:val="0"/>
              <w:spacing w:after="0" w:line="240" w:lineRule="auto"/>
              <w:rPr>
                <w:b/>
              </w:rPr>
            </w:pPr>
            <w:r>
              <w:rPr>
                <w:b/>
              </w:rPr>
              <w:t>Actual – Program Year</w:t>
            </w:r>
          </w:p>
        </w:tc>
        <w:tc>
          <w:tcPr>
            <w:tcW w:w="1248" w:type="dxa"/>
          </w:tcPr>
          <w:p w14:paraId="4E19C58D" w14:textId="77777777" w:rsidR="006B38B8" w:rsidRDefault="00152151">
            <w:pPr>
              <w:keepNext/>
              <w:widowControl w:val="0"/>
              <w:spacing w:after="0" w:line="240" w:lineRule="auto"/>
              <w:rPr>
                <w:b/>
              </w:rPr>
            </w:pPr>
            <w:r>
              <w:rPr>
                <w:b/>
              </w:rPr>
              <w:t>Percent Complete</w:t>
            </w:r>
          </w:p>
        </w:tc>
      </w:tr>
      <w:tr w:rsidR="006B38B8" w14:paraId="49798B00" w14:textId="77777777">
        <w:trPr>
          <w:cantSplit/>
        </w:trPr>
        <w:tc>
          <w:tcPr>
            <w:tcW w:w="0" w:type="auto"/>
            <w:vAlign w:val="center"/>
          </w:tcPr>
          <w:p w14:paraId="53F76343" w14:textId="77777777" w:rsidR="006B38B8" w:rsidRDefault="00152151">
            <w:pPr>
              <w:spacing w:beforeAutospacing="1" w:afterAutospacing="1"/>
            </w:pPr>
            <w:r>
              <w:rPr>
                <w:color w:val="000000"/>
                <w:sz w:val="22"/>
              </w:rPr>
              <w:t>Administer CDBG/HOME Program</w:t>
            </w:r>
          </w:p>
        </w:tc>
        <w:tc>
          <w:tcPr>
            <w:tcW w:w="0" w:type="auto"/>
            <w:vAlign w:val="center"/>
          </w:tcPr>
          <w:p w14:paraId="54A7DEC6" w14:textId="77777777" w:rsidR="006B38B8" w:rsidRDefault="00152151">
            <w:pPr>
              <w:spacing w:beforeAutospacing="1" w:afterAutospacing="1"/>
            </w:pPr>
            <w:r>
              <w:rPr>
                <w:color w:val="000000"/>
                <w:sz w:val="22"/>
              </w:rPr>
              <w:t>Administration</w:t>
            </w:r>
          </w:p>
        </w:tc>
        <w:tc>
          <w:tcPr>
            <w:tcW w:w="0" w:type="auto"/>
            <w:vAlign w:val="center"/>
          </w:tcPr>
          <w:p w14:paraId="471A3F2D" w14:textId="77777777" w:rsidR="006B38B8" w:rsidRDefault="00152151">
            <w:pPr>
              <w:spacing w:beforeAutospacing="1" w:afterAutospacing="1"/>
            </w:pPr>
            <w:r>
              <w:rPr>
                <w:color w:val="000000"/>
                <w:sz w:val="22"/>
              </w:rPr>
              <w:t>CDBG: $ / HOME: $ / CDBG-CV: $</w:t>
            </w:r>
          </w:p>
        </w:tc>
        <w:tc>
          <w:tcPr>
            <w:tcW w:w="0" w:type="auto"/>
            <w:vAlign w:val="center"/>
          </w:tcPr>
          <w:p w14:paraId="54F674BE" w14:textId="77777777" w:rsidR="006B38B8" w:rsidRDefault="00152151">
            <w:pPr>
              <w:spacing w:beforeAutospacing="1" w:afterAutospacing="1"/>
            </w:pPr>
            <w:r>
              <w:rPr>
                <w:color w:val="000000"/>
                <w:sz w:val="22"/>
              </w:rPr>
              <w:t>Other</w:t>
            </w:r>
          </w:p>
        </w:tc>
        <w:tc>
          <w:tcPr>
            <w:tcW w:w="0" w:type="auto"/>
            <w:vAlign w:val="center"/>
          </w:tcPr>
          <w:p w14:paraId="0DE97D3C" w14:textId="77777777" w:rsidR="006B38B8" w:rsidRDefault="00152151">
            <w:pPr>
              <w:spacing w:beforeAutospacing="1" w:afterAutospacing="1"/>
            </w:pPr>
            <w:r>
              <w:rPr>
                <w:color w:val="000000"/>
                <w:sz w:val="22"/>
              </w:rPr>
              <w:t>Other</w:t>
            </w:r>
          </w:p>
        </w:tc>
        <w:tc>
          <w:tcPr>
            <w:tcW w:w="0" w:type="auto"/>
            <w:vAlign w:val="center"/>
          </w:tcPr>
          <w:p w14:paraId="517622F7" w14:textId="77777777" w:rsidR="006B38B8" w:rsidRDefault="00152151">
            <w:pPr>
              <w:spacing w:beforeAutospacing="1" w:afterAutospacing="1"/>
            </w:pPr>
            <w:r>
              <w:rPr>
                <w:color w:val="000000"/>
                <w:sz w:val="22"/>
              </w:rPr>
              <w:t>1</w:t>
            </w:r>
          </w:p>
        </w:tc>
        <w:tc>
          <w:tcPr>
            <w:tcW w:w="0" w:type="auto"/>
            <w:vAlign w:val="center"/>
          </w:tcPr>
          <w:p w14:paraId="3C28321A" w14:textId="77777777" w:rsidR="006B38B8" w:rsidRDefault="00152151">
            <w:pPr>
              <w:spacing w:beforeAutospacing="1" w:afterAutospacing="1"/>
            </w:pPr>
            <w:r>
              <w:rPr>
                <w:color w:val="000000"/>
                <w:sz w:val="22"/>
              </w:rPr>
              <w:t>1</w:t>
            </w:r>
          </w:p>
        </w:tc>
        <w:tc>
          <w:tcPr>
            <w:tcW w:w="0" w:type="auto"/>
            <w:vAlign w:val="center"/>
          </w:tcPr>
          <w:p w14:paraId="6D16D726" w14:textId="77777777" w:rsidR="006B38B8" w:rsidRDefault="00152151">
            <w:pPr>
              <w:spacing w:beforeAutospacing="1" w:afterAutospacing="1"/>
            </w:pPr>
            <w:r>
              <w:rPr>
                <w:color w:val="000000"/>
                <w:sz w:val="22"/>
              </w:rPr>
              <w:t xml:space="preserve">       100.00%</w:t>
            </w:r>
          </w:p>
        </w:tc>
        <w:tc>
          <w:tcPr>
            <w:tcW w:w="0" w:type="auto"/>
            <w:vAlign w:val="center"/>
          </w:tcPr>
          <w:p w14:paraId="2048C67E" w14:textId="77777777" w:rsidR="006B38B8" w:rsidRDefault="00152151">
            <w:pPr>
              <w:spacing w:beforeAutospacing="1" w:afterAutospacing="1"/>
            </w:pPr>
            <w:r>
              <w:rPr>
                <w:color w:val="000000"/>
                <w:sz w:val="22"/>
              </w:rPr>
              <w:t>1</w:t>
            </w:r>
          </w:p>
        </w:tc>
        <w:tc>
          <w:tcPr>
            <w:tcW w:w="0" w:type="auto"/>
            <w:vAlign w:val="center"/>
          </w:tcPr>
          <w:p w14:paraId="22F382A7" w14:textId="77777777" w:rsidR="006B38B8" w:rsidRDefault="00152151">
            <w:pPr>
              <w:spacing w:beforeAutospacing="1" w:afterAutospacing="1"/>
            </w:pPr>
            <w:r>
              <w:rPr>
                <w:color w:val="000000"/>
                <w:sz w:val="22"/>
              </w:rPr>
              <w:t>1</w:t>
            </w:r>
          </w:p>
        </w:tc>
        <w:tc>
          <w:tcPr>
            <w:tcW w:w="0" w:type="auto"/>
            <w:vAlign w:val="center"/>
          </w:tcPr>
          <w:p w14:paraId="72E800F4" w14:textId="77777777" w:rsidR="006B38B8" w:rsidRDefault="00152151">
            <w:pPr>
              <w:spacing w:beforeAutospacing="1" w:afterAutospacing="1"/>
            </w:pPr>
            <w:r>
              <w:rPr>
                <w:color w:val="000000"/>
                <w:sz w:val="22"/>
              </w:rPr>
              <w:t xml:space="preserve">       100.00%</w:t>
            </w:r>
          </w:p>
        </w:tc>
      </w:tr>
      <w:tr w:rsidR="006B38B8" w14:paraId="7FD938A7" w14:textId="77777777">
        <w:trPr>
          <w:cantSplit/>
        </w:trPr>
        <w:tc>
          <w:tcPr>
            <w:tcW w:w="0" w:type="auto"/>
            <w:vAlign w:val="center"/>
          </w:tcPr>
          <w:p w14:paraId="56D64A4D" w14:textId="77777777" w:rsidR="006B38B8" w:rsidRDefault="00152151">
            <w:pPr>
              <w:spacing w:beforeAutospacing="1" w:afterAutospacing="1"/>
            </w:pPr>
            <w:r>
              <w:rPr>
                <w:color w:val="000000"/>
                <w:sz w:val="22"/>
              </w:rPr>
              <w:t>Alleviate poverty and increase self-reliance.</w:t>
            </w:r>
          </w:p>
        </w:tc>
        <w:tc>
          <w:tcPr>
            <w:tcW w:w="0" w:type="auto"/>
            <w:vAlign w:val="center"/>
          </w:tcPr>
          <w:p w14:paraId="75ED5ADD" w14:textId="77777777" w:rsidR="006B38B8" w:rsidRDefault="00152151">
            <w:pPr>
              <w:spacing w:beforeAutospacing="1" w:afterAutospacing="1"/>
            </w:pPr>
            <w:r>
              <w:rPr>
                <w:color w:val="000000"/>
                <w:sz w:val="22"/>
              </w:rPr>
              <w:t>Non-Housing Community Development</w:t>
            </w:r>
          </w:p>
        </w:tc>
        <w:tc>
          <w:tcPr>
            <w:tcW w:w="0" w:type="auto"/>
            <w:vAlign w:val="center"/>
          </w:tcPr>
          <w:p w14:paraId="2DC3C9E5" w14:textId="77777777" w:rsidR="006B38B8" w:rsidRDefault="00152151">
            <w:pPr>
              <w:spacing w:beforeAutospacing="1" w:afterAutospacing="1"/>
            </w:pPr>
            <w:r>
              <w:rPr>
                <w:color w:val="000000"/>
                <w:sz w:val="22"/>
              </w:rPr>
              <w:t>CDBG: $ / CDBG-CV: $</w:t>
            </w:r>
          </w:p>
        </w:tc>
        <w:tc>
          <w:tcPr>
            <w:tcW w:w="0" w:type="auto"/>
            <w:vAlign w:val="center"/>
          </w:tcPr>
          <w:p w14:paraId="4B25288A" w14:textId="77777777" w:rsidR="006B38B8" w:rsidRDefault="00152151">
            <w:pPr>
              <w:spacing w:beforeAutospacing="1" w:afterAutospacing="1"/>
            </w:pPr>
            <w:r>
              <w:rPr>
                <w:color w:val="000000"/>
                <w:sz w:val="22"/>
              </w:rPr>
              <w:t>Public service activities other than Low/Moderate Income Housing Benefit</w:t>
            </w:r>
          </w:p>
        </w:tc>
        <w:tc>
          <w:tcPr>
            <w:tcW w:w="0" w:type="auto"/>
            <w:vAlign w:val="center"/>
          </w:tcPr>
          <w:p w14:paraId="6B910182" w14:textId="77777777" w:rsidR="006B38B8" w:rsidRDefault="00152151">
            <w:pPr>
              <w:spacing w:beforeAutospacing="1" w:afterAutospacing="1"/>
            </w:pPr>
            <w:r>
              <w:rPr>
                <w:color w:val="000000"/>
                <w:sz w:val="22"/>
              </w:rPr>
              <w:t>Persons Assisted</w:t>
            </w:r>
          </w:p>
        </w:tc>
        <w:tc>
          <w:tcPr>
            <w:tcW w:w="0" w:type="auto"/>
            <w:vAlign w:val="center"/>
          </w:tcPr>
          <w:p w14:paraId="34F3CE17" w14:textId="77777777" w:rsidR="006B38B8" w:rsidRDefault="00152151">
            <w:pPr>
              <w:spacing w:beforeAutospacing="1" w:afterAutospacing="1"/>
            </w:pPr>
            <w:r>
              <w:rPr>
                <w:color w:val="000000"/>
                <w:sz w:val="22"/>
              </w:rPr>
              <w:t>8000</w:t>
            </w:r>
          </w:p>
        </w:tc>
        <w:tc>
          <w:tcPr>
            <w:tcW w:w="0" w:type="auto"/>
            <w:vAlign w:val="center"/>
          </w:tcPr>
          <w:p w14:paraId="0836178F" w14:textId="77777777" w:rsidR="006B38B8" w:rsidRDefault="00152151">
            <w:pPr>
              <w:spacing w:beforeAutospacing="1" w:afterAutospacing="1"/>
            </w:pPr>
            <w:r>
              <w:rPr>
                <w:color w:val="000000"/>
                <w:sz w:val="22"/>
              </w:rPr>
              <w:t>9332</w:t>
            </w:r>
          </w:p>
        </w:tc>
        <w:tc>
          <w:tcPr>
            <w:tcW w:w="0" w:type="auto"/>
            <w:vAlign w:val="center"/>
          </w:tcPr>
          <w:p w14:paraId="1E327C34" w14:textId="77777777" w:rsidR="006B38B8" w:rsidRDefault="00152151">
            <w:pPr>
              <w:spacing w:beforeAutospacing="1" w:afterAutospacing="1"/>
            </w:pPr>
            <w:r>
              <w:rPr>
                <w:color w:val="000000"/>
                <w:sz w:val="22"/>
              </w:rPr>
              <w:t xml:space="preserve">       116.65%</w:t>
            </w:r>
          </w:p>
        </w:tc>
        <w:tc>
          <w:tcPr>
            <w:tcW w:w="0" w:type="auto"/>
            <w:vAlign w:val="center"/>
          </w:tcPr>
          <w:p w14:paraId="11D393A9" w14:textId="77777777" w:rsidR="006B38B8" w:rsidRDefault="00152151">
            <w:pPr>
              <w:spacing w:beforeAutospacing="1" w:afterAutospacing="1"/>
            </w:pPr>
            <w:r>
              <w:rPr>
                <w:color w:val="000000"/>
                <w:sz w:val="22"/>
              </w:rPr>
              <w:t>0</w:t>
            </w:r>
          </w:p>
        </w:tc>
        <w:tc>
          <w:tcPr>
            <w:tcW w:w="0" w:type="auto"/>
            <w:vAlign w:val="center"/>
          </w:tcPr>
          <w:p w14:paraId="7CD479C8" w14:textId="77777777" w:rsidR="006B38B8" w:rsidRDefault="00152151">
            <w:pPr>
              <w:spacing w:beforeAutospacing="1" w:afterAutospacing="1"/>
            </w:pPr>
            <w:r>
              <w:rPr>
                <w:color w:val="000000"/>
                <w:sz w:val="22"/>
              </w:rPr>
              <w:t>923</w:t>
            </w:r>
          </w:p>
        </w:tc>
        <w:tc>
          <w:tcPr>
            <w:tcW w:w="0" w:type="auto"/>
            <w:vAlign w:val="center"/>
          </w:tcPr>
          <w:p w14:paraId="7E50E11E" w14:textId="77777777" w:rsidR="006B38B8" w:rsidRDefault="00152151">
            <w:pPr>
              <w:spacing w:beforeAutospacing="1" w:afterAutospacing="1"/>
            </w:pPr>
            <w:r>
              <w:rPr>
                <w:color w:val="000000"/>
                <w:sz w:val="22"/>
              </w:rPr>
              <w:t xml:space="preserve"> </w:t>
            </w:r>
          </w:p>
        </w:tc>
      </w:tr>
      <w:tr w:rsidR="006B38B8" w14:paraId="47A5C186" w14:textId="77777777">
        <w:trPr>
          <w:cantSplit/>
        </w:trPr>
        <w:tc>
          <w:tcPr>
            <w:tcW w:w="0" w:type="auto"/>
            <w:vAlign w:val="center"/>
          </w:tcPr>
          <w:p w14:paraId="4B5F4924" w14:textId="77777777" w:rsidR="006B38B8" w:rsidRDefault="00152151">
            <w:pPr>
              <w:spacing w:beforeAutospacing="1" w:afterAutospacing="1"/>
            </w:pPr>
            <w:r>
              <w:rPr>
                <w:color w:val="000000"/>
                <w:sz w:val="22"/>
              </w:rPr>
              <w:t>Alleviate poverty and increase self-reliance.</w:t>
            </w:r>
          </w:p>
        </w:tc>
        <w:tc>
          <w:tcPr>
            <w:tcW w:w="0" w:type="auto"/>
            <w:vAlign w:val="center"/>
          </w:tcPr>
          <w:p w14:paraId="2185C844" w14:textId="77777777" w:rsidR="006B38B8" w:rsidRDefault="00152151">
            <w:pPr>
              <w:spacing w:beforeAutospacing="1" w:afterAutospacing="1"/>
            </w:pPr>
            <w:r>
              <w:rPr>
                <w:color w:val="000000"/>
                <w:sz w:val="22"/>
              </w:rPr>
              <w:t>Non-Housing Community Development</w:t>
            </w:r>
          </w:p>
        </w:tc>
        <w:tc>
          <w:tcPr>
            <w:tcW w:w="0" w:type="auto"/>
            <w:vAlign w:val="center"/>
          </w:tcPr>
          <w:p w14:paraId="2460988B" w14:textId="77777777" w:rsidR="006B38B8" w:rsidRDefault="00152151">
            <w:pPr>
              <w:spacing w:beforeAutospacing="1" w:afterAutospacing="1"/>
            </w:pPr>
            <w:r>
              <w:rPr>
                <w:color w:val="000000"/>
                <w:sz w:val="22"/>
              </w:rPr>
              <w:t>CDBG: $ / CDBG-CV: $</w:t>
            </w:r>
          </w:p>
        </w:tc>
        <w:tc>
          <w:tcPr>
            <w:tcW w:w="0" w:type="auto"/>
            <w:vAlign w:val="center"/>
          </w:tcPr>
          <w:p w14:paraId="28C8DD0C" w14:textId="77777777" w:rsidR="006B38B8" w:rsidRDefault="00152151">
            <w:pPr>
              <w:spacing w:beforeAutospacing="1" w:afterAutospacing="1"/>
            </w:pPr>
            <w:r>
              <w:rPr>
                <w:color w:val="000000"/>
                <w:sz w:val="22"/>
              </w:rPr>
              <w:t>Public service activities for Low/Moderate Income Housing Benefit</w:t>
            </w:r>
          </w:p>
        </w:tc>
        <w:tc>
          <w:tcPr>
            <w:tcW w:w="0" w:type="auto"/>
            <w:vAlign w:val="center"/>
          </w:tcPr>
          <w:p w14:paraId="3CD4D2F3" w14:textId="77777777" w:rsidR="006B38B8" w:rsidRDefault="00152151">
            <w:pPr>
              <w:spacing w:beforeAutospacing="1" w:afterAutospacing="1"/>
            </w:pPr>
            <w:r>
              <w:rPr>
                <w:color w:val="000000"/>
                <w:sz w:val="22"/>
              </w:rPr>
              <w:t>Households Assisted</w:t>
            </w:r>
          </w:p>
        </w:tc>
        <w:tc>
          <w:tcPr>
            <w:tcW w:w="0" w:type="auto"/>
            <w:vAlign w:val="center"/>
          </w:tcPr>
          <w:p w14:paraId="4BAD99F4" w14:textId="77777777" w:rsidR="006B38B8" w:rsidRDefault="00152151">
            <w:pPr>
              <w:spacing w:beforeAutospacing="1" w:afterAutospacing="1"/>
            </w:pPr>
            <w:r>
              <w:rPr>
                <w:color w:val="000000"/>
                <w:sz w:val="22"/>
              </w:rPr>
              <w:t>0</w:t>
            </w:r>
          </w:p>
        </w:tc>
        <w:tc>
          <w:tcPr>
            <w:tcW w:w="0" w:type="auto"/>
            <w:vAlign w:val="center"/>
          </w:tcPr>
          <w:p w14:paraId="5DF81223" w14:textId="77777777" w:rsidR="006B38B8" w:rsidRDefault="00152151">
            <w:pPr>
              <w:spacing w:beforeAutospacing="1" w:afterAutospacing="1"/>
            </w:pPr>
            <w:r>
              <w:rPr>
                <w:color w:val="000000"/>
                <w:sz w:val="22"/>
              </w:rPr>
              <w:t>110</w:t>
            </w:r>
          </w:p>
        </w:tc>
        <w:tc>
          <w:tcPr>
            <w:tcW w:w="0" w:type="auto"/>
            <w:vAlign w:val="center"/>
          </w:tcPr>
          <w:p w14:paraId="10DCA328" w14:textId="77777777" w:rsidR="006B38B8" w:rsidRDefault="00152151">
            <w:pPr>
              <w:spacing w:beforeAutospacing="1" w:afterAutospacing="1"/>
            </w:pPr>
            <w:r>
              <w:rPr>
                <w:color w:val="000000"/>
                <w:sz w:val="22"/>
              </w:rPr>
              <w:t xml:space="preserve"> </w:t>
            </w:r>
          </w:p>
        </w:tc>
        <w:tc>
          <w:tcPr>
            <w:tcW w:w="0" w:type="auto"/>
            <w:vAlign w:val="center"/>
          </w:tcPr>
          <w:p w14:paraId="7B6BF238" w14:textId="77777777" w:rsidR="006B38B8" w:rsidRDefault="00152151">
            <w:pPr>
              <w:spacing w:beforeAutospacing="1" w:afterAutospacing="1"/>
            </w:pPr>
            <w:r>
              <w:rPr>
                <w:color w:val="000000"/>
                <w:sz w:val="22"/>
              </w:rPr>
              <w:t>701</w:t>
            </w:r>
          </w:p>
        </w:tc>
        <w:tc>
          <w:tcPr>
            <w:tcW w:w="0" w:type="auto"/>
            <w:vAlign w:val="center"/>
          </w:tcPr>
          <w:p w14:paraId="7738537D" w14:textId="77777777" w:rsidR="006B38B8" w:rsidRDefault="00152151">
            <w:pPr>
              <w:spacing w:beforeAutospacing="1" w:afterAutospacing="1"/>
            </w:pPr>
            <w:r>
              <w:rPr>
                <w:color w:val="000000"/>
                <w:sz w:val="22"/>
              </w:rPr>
              <w:t>0</w:t>
            </w:r>
          </w:p>
        </w:tc>
        <w:tc>
          <w:tcPr>
            <w:tcW w:w="0" w:type="auto"/>
            <w:vAlign w:val="center"/>
          </w:tcPr>
          <w:p w14:paraId="46E7DA12" w14:textId="77777777" w:rsidR="006B38B8" w:rsidRDefault="00152151">
            <w:pPr>
              <w:spacing w:beforeAutospacing="1" w:afterAutospacing="1"/>
            </w:pPr>
            <w:r>
              <w:rPr>
                <w:color w:val="000000"/>
                <w:sz w:val="22"/>
              </w:rPr>
              <w:t xml:space="preserve">         0.00%</w:t>
            </w:r>
          </w:p>
        </w:tc>
      </w:tr>
      <w:tr w:rsidR="006B38B8" w14:paraId="39589142" w14:textId="77777777">
        <w:trPr>
          <w:cantSplit/>
        </w:trPr>
        <w:tc>
          <w:tcPr>
            <w:tcW w:w="0" w:type="auto"/>
            <w:vAlign w:val="center"/>
          </w:tcPr>
          <w:p w14:paraId="3CFE1B7B" w14:textId="77777777" w:rsidR="006B38B8" w:rsidRDefault="00152151">
            <w:pPr>
              <w:spacing w:beforeAutospacing="1" w:afterAutospacing="1"/>
            </w:pPr>
            <w:r>
              <w:rPr>
                <w:color w:val="000000"/>
                <w:sz w:val="22"/>
              </w:rPr>
              <w:lastRenderedPageBreak/>
              <w:t>Alleviate poverty and increase self-reliance.</w:t>
            </w:r>
          </w:p>
        </w:tc>
        <w:tc>
          <w:tcPr>
            <w:tcW w:w="0" w:type="auto"/>
            <w:vAlign w:val="center"/>
          </w:tcPr>
          <w:p w14:paraId="7B710370" w14:textId="77777777" w:rsidR="006B38B8" w:rsidRDefault="00152151">
            <w:pPr>
              <w:spacing w:beforeAutospacing="1" w:afterAutospacing="1"/>
            </w:pPr>
            <w:r>
              <w:rPr>
                <w:color w:val="000000"/>
                <w:sz w:val="22"/>
              </w:rPr>
              <w:t>Non-Housing Community Development</w:t>
            </w:r>
          </w:p>
        </w:tc>
        <w:tc>
          <w:tcPr>
            <w:tcW w:w="0" w:type="auto"/>
            <w:vAlign w:val="center"/>
          </w:tcPr>
          <w:p w14:paraId="399DE403" w14:textId="77777777" w:rsidR="006B38B8" w:rsidRDefault="00152151">
            <w:pPr>
              <w:spacing w:beforeAutospacing="1" w:afterAutospacing="1"/>
            </w:pPr>
            <w:r>
              <w:rPr>
                <w:color w:val="000000"/>
                <w:sz w:val="22"/>
              </w:rPr>
              <w:t>CDBG: $ / CDBG-CV: $</w:t>
            </w:r>
          </w:p>
        </w:tc>
        <w:tc>
          <w:tcPr>
            <w:tcW w:w="0" w:type="auto"/>
            <w:vAlign w:val="center"/>
          </w:tcPr>
          <w:p w14:paraId="79411889" w14:textId="77777777" w:rsidR="006B38B8" w:rsidRDefault="00152151">
            <w:pPr>
              <w:spacing w:beforeAutospacing="1" w:afterAutospacing="1"/>
            </w:pPr>
            <w:r>
              <w:rPr>
                <w:color w:val="000000"/>
                <w:sz w:val="22"/>
              </w:rPr>
              <w:t>Direct Financial Assistance to Homebuyers</w:t>
            </w:r>
          </w:p>
        </w:tc>
        <w:tc>
          <w:tcPr>
            <w:tcW w:w="0" w:type="auto"/>
            <w:vAlign w:val="center"/>
          </w:tcPr>
          <w:p w14:paraId="51572A9E" w14:textId="77777777" w:rsidR="006B38B8" w:rsidRDefault="00152151">
            <w:pPr>
              <w:spacing w:beforeAutospacing="1" w:afterAutospacing="1"/>
            </w:pPr>
            <w:r>
              <w:rPr>
                <w:color w:val="000000"/>
                <w:sz w:val="22"/>
              </w:rPr>
              <w:t>Households Assisted</w:t>
            </w:r>
          </w:p>
        </w:tc>
        <w:tc>
          <w:tcPr>
            <w:tcW w:w="0" w:type="auto"/>
            <w:vAlign w:val="center"/>
          </w:tcPr>
          <w:p w14:paraId="180ACA24" w14:textId="77777777" w:rsidR="006B38B8" w:rsidRDefault="00152151">
            <w:pPr>
              <w:spacing w:beforeAutospacing="1" w:afterAutospacing="1"/>
            </w:pPr>
            <w:r>
              <w:rPr>
                <w:color w:val="000000"/>
                <w:sz w:val="22"/>
              </w:rPr>
              <w:t>0</w:t>
            </w:r>
          </w:p>
        </w:tc>
        <w:tc>
          <w:tcPr>
            <w:tcW w:w="0" w:type="auto"/>
            <w:vAlign w:val="center"/>
          </w:tcPr>
          <w:p w14:paraId="70F97947" w14:textId="77777777" w:rsidR="006B38B8" w:rsidRDefault="00152151">
            <w:pPr>
              <w:spacing w:beforeAutospacing="1" w:afterAutospacing="1"/>
            </w:pPr>
            <w:r>
              <w:rPr>
                <w:color w:val="000000"/>
                <w:sz w:val="22"/>
              </w:rPr>
              <w:t>138</w:t>
            </w:r>
          </w:p>
        </w:tc>
        <w:tc>
          <w:tcPr>
            <w:tcW w:w="0" w:type="auto"/>
            <w:vAlign w:val="center"/>
          </w:tcPr>
          <w:p w14:paraId="2DAE8D75" w14:textId="77777777" w:rsidR="006B38B8" w:rsidRDefault="00152151">
            <w:pPr>
              <w:spacing w:beforeAutospacing="1" w:afterAutospacing="1"/>
            </w:pPr>
            <w:r>
              <w:rPr>
                <w:color w:val="000000"/>
                <w:sz w:val="22"/>
              </w:rPr>
              <w:t xml:space="preserve"> </w:t>
            </w:r>
          </w:p>
        </w:tc>
        <w:tc>
          <w:tcPr>
            <w:tcW w:w="0" w:type="auto"/>
            <w:vAlign w:val="center"/>
          </w:tcPr>
          <w:p w14:paraId="1C75944D" w14:textId="77777777" w:rsidR="006B38B8" w:rsidRDefault="00152151">
            <w:pPr>
              <w:spacing w:beforeAutospacing="1" w:afterAutospacing="1"/>
            </w:pPr>
            <w:r>
              <w:rPr>
                <w:color w:val="000000"/>
                <w:sz w:val="22"/>
              </w:rPr>
              <w:t xml:space="preserve"> </w:t>
            </w:r>
          </w:p>
        </w:tc>
        <w:tc>
          <w:tcPr>
            <w:tcW w:w="0" w:type="auto"/>
            <w:vAlign w:val="center"/>
          </w:tcPr>
          <w:p w14:paraId="65C71CCC" w14:textId="77777777" w:rsidR="006B38B8" w:rsidRDefault="00152151">
            <w:pPr>
              <w:spacing w:beforeAutospacing="1" w:afterAutospacing="1"/>
            </w:pPr>
            <w:r>
              <w:rPr>
                <w:color w:val="000000"/>
                <w:sz w:val="22"/>
              </w:rPr>
              <w:t xml:space="preserve"> </w:t>
            </w:r>
          </w:p>
        </w:tc>
        <w:tc>
          <w:tcPr>
            <w:tcW w:w="0" w:type="auto"/>
            <w:vAlign w:val="center"/>
          </w:tcPr>
          <w:p w14:paraId="22A89B3F" w14:textId="77777777" w:rsidR="006B38B8" w:rsidRDefault="00152151">
            <w:pPr>
              <w:spacing w:beforeAutospacing="1" w:afterAutospacing="1"/>
            </w:pPr>
            <w:r>
              <w:rPr>
                <w:color w:val="000000"/>
                <w:sz w:val="22"/>
              </w:rPr>
              <w:t xml:space="preserve"> </w:t>
            </w:r>
          </w:p>
        </w:tc>
      </w:tr>
      <w:tr w:rsidR="006B38B8" w14:paraId="331366F7" w14:textId="77777777">
        <w:trPr>
          <w:cantSplit/>
        </w:trPr>
        <w:tc>
          <w:tcPr>
            <w:tcW w:w="0" w:type="auto"/>
            <w:vAlign w:val="center"/>
          </w:tcPr>
          <w:p w14:paraId="15C974DC" w14:textId="77777777" w:rsidR="006B38B8" w:rsidRDefault="00152151">
            <w:pPr>
              <w:spacing w:beforeAutospacing="1" w:afterAutospacing="1"/>
            </w:pPr>
            <w:r>
              <w:rPr>
                <w:color w:val="000000"/>
                <w:sz w:val="22"/>
              </w:rPr>
              <w:t>Alleviate poverty and increase self-reliance.</w:t>
            </w:r>
          </w:p>
        </w:tc>
        <w:tc>
          <w:tcPr>
            <w:tcW w:w="0" w:type="auto"/>
            <w:vAlign w:val="center"/>
          </w:tcPr>
          <w:p w14:paraId="6C94D444" w14:textId="77777777" w:rsidR="006B38B8" w:rsidRDefault="00152151">
            <w:pPr>
              <w:spacing w:beforeAutospacing="1" w:afterAutospacing="1"/>
            </w:pPr>
            <w:r>
              <w:rPr>
                <w:color w:val="000000"/>
                <w:sz w:val="22"/>
              </w:rPr>
              <w:t>Non-Housing Community Development</w:t>
            </w:r>
          </w:p>
        </w:tc>
        <w:tc>
          <w:tcPr>
            <w:tcW w:w="0" w:type="auto"/>
            <w:vAlign w:val="center"/>
          </w:tcPr>
          <w:p w14:paraId="24A02553" w14:textId="77777777" w:rsidR="006B38B8" w:rsidRDefault="00152151">
            <w:pPr>
              <w:spacing w:beforeAutospacing="1" w:afterAutospacing="1"/>
            </w:pPr>
            <w:r>
              <w:rPr>
                <w:color w:val="000000"/>
                <w:sz w:val="22"/>
              </w:rPr>
              <w:t>CDBG: $ / CDBG-CV: $</w:t>
            </w:r>
          </w:p>
        </w:tc>
        <w:tc>
          <w:tcPr>
            <w:tcW w:w="0" w:type="auto"/>
            <w:vAlign w:val="center"/>
          </w:tcPr>
          <w:p w14:paraId="2EC494EE" w14:textId="77777777" w:rsidR="006B38B8" w:rsidRDefault="00152151">
            <w:pPr>
              <w:spacing w:beforeAutospacing="1" w:afterAutospacing="1"/>
            </w:pPr>
            <w:r>
              <w:rPr>
                <w:color w:val="000000"/>
                <w:sz w:val="22"/>
              </w:rPr>
              <w:t>Homeless Person Overnight Shelter</w:t>
            </w:r>
          </w:p>
        </w:tc>
        <w:tc>
          <w:tcPr>
            <w:tcW w:w="0" w:type="auto"/>
            <w:vAlign w:val="center"/>
          </w:tcPr>
          <w:p w14:paraId="469235A5" w14:textId="77777777" w:rsidR="006B38B8" w:rsidRDefault="00152151">
            <w:pPr>
              <w:spacing w:beforeAutospacing="1" w:afterAutospacing="1"/>
            </w:pPr>
            <w:r>
              <w:rPr>
                <w:color w:val="000000"/>
                <w:sz w:val="22"/>
              </w:rPr>
              <w:t>Persons Assisted</w:t>
            </w:r>
          </w:p>
        </w:tc>
        <w:tc>
          <w:tcPr>
            <w:tcW w:w="0" w:type="auto"/>
            <w:vAlign w:val="center"/>
          </w:tcPr>
          <w:p w14:paraId="7220C3D8" w14:textId="77777777" w:rsidR="006B38B8" w:rsidRDefault="00152151">
            <w:pPr>
              <w:spacing w:beforeAutospacing="1" w:afterAutospacing="1"/>
            </w:pPr>
            <w:r>
              <w:rPr>
                <w:color w:val="000000"/>
                <w:sz w:val="22"/>
              </w:rPr>
              <w:t>0</w:t>
            </w:r>
          </w:p>
        </w:tc>
        <w:tc>
          <w:tcPr>
            <w:tcW w:w="0" w:type="auto"/>
            <w:vAlign w:val="center"/>
          </w:tcPr>
          <w:p w14:paraId="6E062B8E" w14:textId="77777777" w:rsidR="006B38B8" w:rsidRDefault="00152151">
            <w:pPr>
              <w:spacing w:beforeAutospacing="1" w:afterAutospacing="1"/>
            </w:pPr>
            <w:r>
              <w:rPr>
                <w:color w:val="000000"/>
                <w:sz w:val="22"/>
              </w:rPr>
              <w:t>1176</w:t>
            </w:r>
          </w:p>
        </w:tc>
        <w:tc>
          <w:tcPr>
            <w:tcW w:w="0" w:type="auto"/>
            <w:vAlign w:val="center"/>
          </w:tcPr>
          <w:p w14:paraId="7DC1CA9D" w14:textId="77777777" w:rsidR="006B38B8" w:rsidRDefault="00152151">
            <w:pPr>
              <w:spacing w:beforeAutospacing="1" w:afterAutospacing="1"/>
            </w:pPr>
            <w:r>
              <w:rPr>
                <w:color w:val="000000"/>
                <w:sz w:val="22"/>
              </w:rPr>
              <w:t xml:space="preserve"> </w:t>
            </w:r>
          </w:p>
        </w:tc>
        <w:tc>
          <w:tcPr>
            <w:tcW w:w="0" w:type="auto"/>
            <w:vAlign w:val="center"/>
          </w:tcPr>
          <w:p w14:paraId="0E86D5C2" w14:textId="77777777" w:rsidR="006B38B8" w:rsidRDefault="00152151">
            <w:pPr>
              <w:spacing w:beforeAutospacing="1" w:afterAutospacing="1"/>
            </w:pPr>
            <w:r>
              <w:rPr>
                <w:color w:val="000000"/>
                <w:sz w:val="22"/>
              </w:rPr>
              <w:t>0</w:t>
            </w:r>
          </w:p>
        </w:tc>
        <w:tc>
          <w:tcPr>
            <w:tcW w:w="0" w:type="auto"/>
            <w:vAlign w:val="center"/>
          </w:tcPr>
          <w:p w14:paraId="65C33C88" w14:textId="77777777" w:rsidR="006B38B8" w:rsidRDefault="00152151">
            <w:pPr>
              <w:spacing w:beforeAutospacing="1" w:afterAutospacing="1"/>
            </w:pPr>
            <w:r>
              <w:rPr>
                <w:color w:val="000000"/>
                <w:sz w:val="22"/>
              </w:rPr>
              <w:t>47</w:t>
            </w:r>
          </w:p>
        </w:tc>
        <w:tc>
          <w:tcPr>
            <w:tcW w:w="0" w:type="auto"/>
            <w:vAlign w:val="center"/>
          </w:tcPr>
          <w:p w14:paraId="0DF60B12" w14:textId="77777777" w:rsidR="006B38B8" w:rsidRDefault="00152151">
            <w:pPr>
              <w:spacing w:beforeAutospacing="1" w:afterAutospacing="1"/>
            </w:pPr>
            <w:r>
              <w:rPr>
                <w:color w:val="000000"/>
                <w:sz w:val="22"/>
              </w:rPr>
              <w:t xml:space="preserve"> </w:t>
            </w:r>
          </w:p>
        </w:tc>
      </w:tr>
      <w:tr w:rsidR="006B38B8" w14:paraId="4657C79D" w14:textId="77777777">
        <w:trPr>
          <w:cantSplit/>
        </w:trPr>
        <w:tc>
          <w:tcPr>
            <w:tcW w:w="0" w:type="auto"/>
            <w:vAlign w:val="center"/>
          </w:tcPr>
          <w:p w14:paraId="0A61D8C4" w14:textId="77777777" w:rsidR="006B38B8" w:rsidRDefault="00152151">
            <w:pPr>
              <w:spacing w:beforeAutospacing="1" w:afterAutospacing="1"/>
            </w:pPr>
            <w:r>
              <w:rPr>
                <w:color w:val="000000"/>
                <w:sz w:val="22"/>
              </w:rPr>
              <w:t>Alleviate poverty and increase self-reliance.</w:t>
            </w:r>
          </w:p>
        </w:tc>
        <w:tc>
          <w:tcPr>
            <w:tcW w:w="0" w:type="auto"/>
            <w:vAlign w:val="center"/>
          </w:tcPr>
          <w:p w14:paraId="66C5922B" w14:textId="77777777" w:rsidR="006B38B8" w:rsidRDefault="00152151">
            <w:pPr>
              <w:spacing w:beforeAutospacing="1" w:afterAutospacing="1"/>
            </w:pPr>
            <w:r>
              <w:rPr>
                <w:color w:val="000000"/>
                <w:sz w:val="22"/>
              </w:rPr>
              <w:t>Non-Housing Community Development</w:t>
            </w:r>
          </w:p>
        </w:tc>
        <w:tc>
          <w:tcPr>
            <w:tcW w:w="0" w:type="auto"/>
            <w:vAlign w:val="center"/>
          </w:tcPr>
          <w:p w14:paraId="448579F3" w14:textId="77777777" w:rsidR="006B38B8" w:rsidRDefault="00152151">
            <w:pPr>
              <w:spacing w:beforeAutospacing="1" w:afterAutospacing="1"/>
            </w:pPr>
            <w:r>
              <w:rPr>
                <w:color w:val="000000"/>
                <w:sz w:val="22"/>
              </w:rPr>
              <w:t>CDBG: $ / CDBG-CV: $</w:t>
            </w:r>
          </w:p>
        </w:tc>
        <w:tc>
          <w:tcPr>
            <w:tcW w:w="0" w:type="auto"/>
            <w:vAlign w:val="center"/>
          </w:tcPr>
          <w:p w14:paraId="4FA4428F" w14:textId="77777777" w:rsidR="006B38B8" w:rsidRDefault="00152151">
            <w:pPr>
              <w:spacing w:beforeAutospacing="1" w:afterAutospacing="1"/>
            </w:pPr>
            <w:r>
              <w:rPr>
                <w:color w:val="000000"/>
                <w:sz w:val="22"/>
              </w:rPr>
              <w:t>Overnight/Emergency Shelter/Transitional Housing Beds added</w:t>
            </w:r>
          </w:p>
        </w:tc>
        <w:tc>
          <w:tcPr>
            <w:tcW w:w="0" w:type="auto"/>
            <w:vAlign w:val="center"/>
          </w:tcPr>
          <w:p w14:paraId="6B9A3546" w14:textId="77777777" w:rsidR="006B38B8" w:rsidRDefault="00152151">
            <w:pPr>
              <w:spacing w:beforeAutospacing="1" w:afterAutospacing="1"/>
            </w:pPr>
            <w:r>
              <w:rPr>
                <w:color w:val="000000"/>
                <w:sz w:val="22"/>
              </w:rPr>
              <w:t>Beds</w:t>
            </w:r>
          </w:p>
        </w:tc>
        <w:tc>
          <w:tcPr>
            <w:tcW w:w="0" w:type="auto"/>
            <w:vAlign w:val="center"/>
          </w:tcPr>
          <w:p w14:paraId="15FAA9A8" w14:textId="77777777" w:rsidR="006B38B8" w:rsidRDefault="00152151">
            <w:pPr>
              <w:spacing w:beforeAutospacing="1" w:afterAutospacing="1"/>
            </w:pPr>
            <w:r>
              <w:rPr>
                <w:color w:val="000000"/>
                <w:sz w:val="22"/>
              </w:rPr>
              <w:t>0</w:t>
            </w:r>
          </w:p>
        </w:tc>
        <w:tc>
          <w:tcPr>
            <w:tcW w:w="0" w:type="auto"/>
            <w:vAlign w:val="center"/>
          </w:tcPr>
          <w:p w14:paraId="4C4B42CF" w14:textId="77777777" w:rsidR="006B38B8" w:rsidRDefault="00152151">
            <w:pPr>
              <w:spacing w:beforeAutospacing="1" w:afterAutospacing="1"/>
            </w:pPr>
            <w:r>
              <w:rPr>
                <w:color w:val="000000"/>
                <w:sz w:val="22"/>
              </w:rPr>
              <w:t>0</w:t>
            </w:r>
          </w:p>
        </w:tc>
        <w:tc>
          <w:tcPr>
            <w:tcW w:w="0" w:type="auto"/>
            <w:vAlign w:val="center"/>
          </w:tcPr>
          <w:p w14:paraId="7E4EE28D" w14:textId="77777777" w:rsidR="006B38B8" w:rsidRDefault="00152151">
            <w:pPr>
              <w:spacing w:beforeAutospacing="1" w:afterAutospacing="1"/>
            </w:pPr>
            <w:r>
              <w:rPr>
                <w:color w:val="000000"/>
                <w:sz w:val="22"/>
              </w:rPr>
              <w:t xml:space="preserve"> </w:t>
            </w:r>
          </w:p>
        </w:tc>
        <w:tc>
          <w:tcPr>
            <w:tcW w:w="0" w:type="auto"/>
            <w:vAlign w:val="center"/>
          </w:tcPr>
          <w:p w14:paraId="335635E2" w14:textId="77777777" w:rsidR="006B38B8" w:rsidRDefault="00152151">
            <w:pPr>
              <w:spacing w:beforeAutospacing="1" w:afterAutospacing="1"/>
            </w:pPr>
            <w:r>
              <w:rPr>
                <w:color w:val="000000"/>
                <w:sz w:val="22"/>
              </w:rPr>
              <w:t xml:space="preserve"> </w:t>
            </w:r>
          </w:p>
        </w:tc>
        <w:tc>
          <w:tcPr>
            <w:tcW w:w="0" w:type="auto"/>
            <w:vAlign w:val="center"/>
          </w:tcPr>
          <w:p w14:paraId="0D5DDFEB" w14:textId="77777777" w:rsidR="006B38B8" w:rsidRDefault="00152151">
            <w:pPr>
              <w:spacing w:beforeAutospacing="1" w:afterAutospacing="1"/>
            </w:pPr>
            <w:r>
              <w:rPr>
                <w:color w:val="000000"/>
                <w:sz w:val="22"/>
              </w:rPr>
              <w:t xml:space="preserve"> </w:t>
            </w:r>
          </w:p>
        </w:tc>
        <w:tc>
          <w:tcPr>
            <w:tcW w:w="0" w:type="auto"/>
            <w:vAlign w:val="center"/>
          </w:tcPr>
          <w:p w14:paraId="6563F26A" w14:textId="77777777" w:rsidR="006B38B8" w:rsidRDefault="00152151">
            <w:pPr>
              <w:spacing w:beforeAutospacing="1" w:afterAutospacing="1"/>
            </w:pPr>
            <w:r>
              <w:rPr>
                <w:color w:val="000000"/>
                <w:sz w:val="22"/>
              </w:rPr>
              <w:t xml:space="preserve"> </w:t>
            </w:r>
          </w:p>
        </w:tc>
      </w:tr>
      <w:tr w:rsidR="006B38B8" w14:paraId="3CDD9421" w14:textId="77777777">
        <w:trPr>
          <w:cantSplit/>
        </w:trPr>
        <w:tc>
          <w:tcPr>
            <w:tcW w:w="0" w:type="auto"/>
            <w:vAlign w:val="center"/>
          </w:tcPr>
          <w:p w14:paraId="3091BC96" w14:textId="77777777" w:rsidR="006B38B8" w:rsidRDefault="00152151">
            <w:pPr>
              <w:spacing w:beforeAutospacing="1" w:afterAutospacing="1"/>
            </w:pPr>
            <w:r>
              <w:rPr>
                <w:color w:val="000000"/>
                <w:sz w:val="22"/>
              </w:rPr>
              <w:t>Child Care</w:t>
            </w:r>
          </w:p>
        </w:tc>
        <w:tc>
          <w:tcPr>
            <w:tcW w:w="0" w:type="auto"/>
            <w:vAlign w:val="center"/>
          </w:tcPr>
          <w:p w14:paraId="61FC8535" w14:textId="77777777" w:rsidR="006B38B8" w:rsidRDefault="00152151">
            <w:pPr>
              <w:spacing w:beforeAutospacing="1" w:afterAutospacing="1"/>
            </w:pPr>
            <w:r>
              <w:rPr>
                <w:color w:val="000000"/>
                <w:sz w:val="22"/>
              </w:rPr>
              <w:t>Child Care</w:t>
            </w:r>
          </w:p>
        </w:tc>
        <w:tc>
          <w:tcPr>
            <w:tcW w:w="0" w:type="auto"/>
            <w:vAlign w:val="center"/>
          </w:tcPr>
          <w:p w14:paraId="2F8F1D5E" w14:textId="77777777" w:rsidR="006B38B8" w:rsidRDefault="00152151">
            <w:pPr>
              <w:spacing w:beforeAutospacing="1" w:afterAutospacing="1"/>
            </w:pPr>
            <w:r>
              <w:rPr>
                <w:color w:val="000000"/>
                <w:sz w:val="22"/>
              </w:rPr>
              <w:t>CDBG: $ / CARES Act CV2 Funds: $ / CDBG-CV: $</w:t>
            </w:r>
          </w:p>
        </w:tc>
        <w:tc>
          <w:tcPr>
            <w:tcW w:w="0" w:type="auto"/>
            <w:vAlign w:val="center"/>
          </w:tcPr>
          <w:p w14:paraId="20667432" w14:textId="77777777" w:rsidR="006B38B8" w:rsidRDefault="00152151">
            <w:pPr>
              <w:spacing w:beforeAutospacing="1" w:afterAutospacing="1"/>
            </w:pPr>
            <w:r>
              <w:rPr>
                <w:color w:val="000000"/>
                <w:sz w:val="22"/>
              </w:rPr>
              <w:t>Public service activities other than Low/Moderate Income Housing Benefit</w:t>
            </w:r>
          </w:p>
        </w:tc>
        <w:tc>
          <w:tcPr>
            <w:tcW w:w="0" w:type="auto"/>
            <w:vAlign w:val="center"/>
          </w:tcPr>
          <w:p w14:paraId="15845BDD" w14:textId="77777777" w:rsidR="006B38B8" w:rsidRDefault="00152151">
            <w:pPr>
              <w:spacing w:beforeAutospacing="1" w:afterAutospacing="1"/>
            </w:pPr>
            <w:r>
              <w:rPr>
                <w:color w:val="000000"/>
                <w:sz w:val="22"/>
              </w:rPr>
              <w:t>Persons Assisted</w:t>
            </w:r>
          </w:p>
        </w:tc>
        <w:tc>
          <w:tcPr>
            <w:tcW w:w="0" w:type="auto"/>
            <w:vAlign w:val="center"/>
          </w:tcPr>
          <w:p w14:paraId="11C4DB85" w14:textId="77777777" w:rsidR="006B38B8" w:rsidRDefault="00152151">
            <w:pPr>
              <w:spacing w:beforeAutospacing="1" w:afterAutospacing="1"/>
            </w:pPr>
            <w:r>
              <w:rPr>
                <w:color w:val="000000"/>
                <w:sz w:val="22"/>
              </w:rPr>
              <w:t>275</w:t>
            </w:r>
          </w:p>
        </w:tc>
        <w:tc>
          <w:tcPr>
            <w:tcW w:w="0" w:type="auto"/>
            <w:vAlign w:val="center"/>
          </w:tcPr>
          <w:p w14:paraId="48263390" w14:textId="77777777" w:rsidR="006B38B8" w:rsidRDefault="00152151">
            <w:pPr>
              <w:spacing w:beforeAutospacing="1" w:afterAutospacing="1"/>
            </w:pPr>
            <w:r>
              <w:rPr>
                <w:color w:val="000000"/>
                <w:sz w:val="22"/>
              </w:rPr>
              <w:t>537</w:t>
            </w:r>
          </w:p>
        </w:tc>
        <w:tc>
          <w:tcPr>
            <w:tcW w:w="0" w:type="auto"/>
            <w:vAlign w:val="center"/>
          </w:tcPr>
          <w:p w14:paraId="7C9508A1" w14:textId="77777777" w:rsidR="006B38B8" w:rsidRDefault="00152151">
            <w:pPr>
              <w:spacing w:beforeAutospacing="1" w:afterAutospacing="1"/>
            </w:pPr>
            <w:r>
              <w:rPr>
                <w:color w:val="000000"/>
                <w:sz w:val="22"/>
              </w:rPr>
              <w:t xml:space="preserve">       195.27%</w:t>
            </w:r>
          </w:p>
        </w:tc>
        <w:tc>
          <w:tcPr>
            <w:tcW w:w="0" w:type="auto"/>
            <w:vAlign w:val="center"/>
          </w:tcPr>
          <w:p w14:paraId="7C790936" w14:textId="77777777" w:rsidR="006B38B8" w:rsidRDefault="00152151">
            <w:pPr>
              <w:spacing w:beforeAutospacing="1" w:afterAutospacing="1"/>
            </w:pPr>
            <w:r>
              <w:rPr>
                <w:color w:val="000000"/>
                <w:sz w:val="22"/>
              </w:rPr>
              <w:t xml:space="preserve"> </w:t>
            </w:r>
          </w:p>
        </w:tc>
        <w:tc>
          <w:tcPr>
            <w:tcW w:w="0" w:type="auto"/>
            <w:vAlign w:val="center"/>
          </w:tcPr>
          <w:p w14:paraId="4A635F38" w14:textId="77777777" w:rsidR="006B38B8" w:rsidRDefault="00152151">
            <w:pPr>
              <w:spacing w:beforeAutospacing="1" w:afterAutospacing="1"/>
            </w:pPr>
            <w:r>
              <w:rPr>
                <w:color w:val="000000"/>
                <w:sz w:val="22"/>
              </w:rPr>
              <w:t xml:space="preserve"> </w:t>
            </w:r>
          </w:p>
        </w:tc>
        <w:tc>
          <w:tcPr>
            <w:tcW w:w="0" w:type="auto"/>
            <w:vAlign w:val="center"/>
          </w:tcPr>
          <w:p w14:paraId="6148B1E5" w14:textId="77777777" w:rsidR="006B38B8" w:rsidRDefault="00152151">
            <w:pPr>
              <w:spacing w:beforeAutospacing="1" w:afterAutospacing="1"/>
            </w:pPr>
            <w:r>
              <w:rPr>
                <w:color w:val="000000"/>
                <w:sz w:val="22"/>
              </w:rPr>
              <w:t xml:space="preserve"> </w:t>
            </w:r>
          </w:p>
        </w:tc>
      </w:tr>
      <w:tr w:rsidR="006B38B8" w14:paraId="5EE7C193" w14:textId="77777777">
        <w:trPr>
          <w:cantSplit/>
        </w:trPr>
        <w:tc>
          <w:tcPr>
            <w:tcW w:w="0" w:type="auto"/>
            <w:vAlign w:val="center"/>
          </w:tcPr>
          <w:p w14:paraId="1B888C15" w14:textId="77777777" w:rsidR="006B38B8" w:rsidRDefault="00152151">
            <w:pPr>
              <w:spacing w:beforeAutospacing="1" w:afterAutospacing="1"/>
            </w:pPr>
            <w:r>
              <w:rPr>
                <w:color w:val="000000"/>
                <w:sz w:val="22"/>
              </w:rPr>
              <w:t>Child Care</w:t>
            </w:r>
          </w:p>
        </w:tc>
        <w:tc>
          <w:tcPr>
            <w:tcW w:w="0" w:type="auto"/>
            <w:vAlign w:val="center"/>
          </w:tcPr>
          <w:p w14:paraId="6072D027" w14:textId="77777777" w:rsidR="006B38B8" w:rsidRDefault="00152151">
            <w:pPr>
              <w:spacing w:beforeAutospacing="1" w:afterAutospacing="1"/>
            </w:pPr>
            <w:r>
              <w:rPr>
                <w:color w:val="000000"/>
                <w:sz w:val="22"/>
              </w:rPr>
              <w:t>Child Care</w:t>
            </w:r>
          </w:p>
        </w:tc>
        <w:tc>
          <w:tcPr>
            <w:tcW w:w="0" w:type="auto"/>
            <w:vAlign w:val="center"/>
          </w:tcPr>
          <w:p w14:paraId="2FA84FCC" w14:textId="77777777" w:rsidR="006B38B8" w:rsidRDefault="00152151">
            <w:pPr>
              <w:spacing w:beforeAutospacing="1" w:afterAutospacing="1"/>
            </w:pPr>
            <w:r>
              <w:rPr>
                <w:color w:val="000000"/>
                <w:sz w:val="22"/>
              </w:rPr>
              <w:t>CDBG: $ / CARES Act CV2 Funds: $ / CDBG-CV: $</w:t>
            </w:r>
          </w:p>
        </w:tc>
        <w:tc>
          <w:tcPr>
            <w:tcW w:w="0" w:type="auto"/>
            <w:vAlign w:val="center"/>
          </w:tcPr>
          <w:p w14:paraId="670A009A" w14:textId="77777777" w:rsidR="006B38B8" w:rsidRDefault="00152151">
            <w:pPr>
              <w:spacing w:beforeAutospacing="1" w:afterAutospacing="1"/>
            </w:pPr>
            <w:r>
              <w:rPr>
                <w:color w:val="000000"/>
                <w:sz w:val="22"/>
              </w:rPr>
              <w:t>Businesses assisted</w:t>
            </w:r>
          </w:p>
        </w:tc>
        <w:tc>
          <w:tcPr>
            <w:tcW w:w="0" w:type="auto"/>
            <w:vAlign w:val="center"/>
          </w:tcPr>
          <w:p w14:paraId="05C5F654" w14:textId="77777777" w:rsidR="006B38B8" w:rsidRDefault="00152151">
            <w:pPr>
              <w:spacing w:beforeAutospacing="1" w:afterAutospacing="1"/>
            </w:pPr>
            <w:r>
              <w:rPr>
                <w:color w:val="000000"/>
                <w:sz w:val="22"/>
              </w:rPr>
              <w:t>Businesses Assisted</w:t>
            </w:r>
          </w:p>
        </w:tc>
        <w:tc>
          <w:tcPr>
            <w:tcW w:w="0" w:type="auto"/>
            <w:vAlign w:val="center"/>
          </w:tcPr>
          <w:p w14:paraId="1687BAF3" w14:textId="77777777" w:rsidR="006B38B8" w:rsidRDefault="00152151">
            <w:pPr>
              <w:spacing w:beforeAutospacing="1" w:afterAutospacing="1"/>
            </w:pPr>
            <w:r>
              <w:rPr>
                <w:color w:val="000000"/>
                <w:sz w:val="22"/>
              </w:rPr>
              <w:t>5</w:t>
            </w:r>
          </w:p>
        </w:tc>
        <w:tc>
          <w:tcPr>
            <w:tcW w:w="0" w:type="auto"/>
            <w:vAlign w:val="center"/>
          </w:tcPr>
          <w:p w14:paraId="701BCC39" w14:textId="77777777" w:rsidR="006B38B8" w:rsidRDefault="00152151">
            <w:pPr>
              <w:spacing w:beforeAutospacing="1" w:afterAutospacing="1"/>
            </w:pPr>
            <w:r>
              <w:rPr>
                <w:color w:val="000000"/>
                <w:sz w:val="22"/>
              </w:rPr>
              <w:t>3</w:t>
            </w:r>
          </w:p>
        </w:tc>
        <w:tc>
          <w:tcPr>
            <w:tcW w:w="0" w:type="auto"/>
            <w:vAlign w:val="center"/>
          </w:tcPr>
          <w:p w14:paraId="75769FA3" w14:textId="77777777" w:rsidR="006B38B8" w:rsidRDefault="00152151">
            <w:pPr>
              <w:spacing w:beforeAutospacing="1" w:afterAutospacing="1"/>
            </w:pPr>
            <w:r>
              <w:rPr>
                <w:color w:val="000000"/>
                <w:sz w:val="22"/>
              </w:rPr>
              <w:t xml:space="preserve">        60.00%</w:t>
            </w:r>
          </w:p>
        </w:tc>
        <w:tc>
          <w:tcPr>
            <w:tcW w:w="0" w:type="auto"/>
            <w:vAlign w:val="center"/>
          </w:tcPr>
          <w:p w14:paraId="62D73702" w14:textId="77777777" w:rsidR="006B38B8" w:rsidRDefault="00152151">
            <w:pPr>
              <w:spacing w:beforeAutospacing="1" w:afterAutospacing="1"/>
            </w:pPr>
            <w:r>
              <w:rPr>
                <w:color w:val="000000"/>
                <w:sz w:val="22"/>
              </w:rPr>
              <w:t xml:space="preserve"> </w:t>
            </w:r>
          </w:p>
        </w:tc>
        <w:tc>
          <w:tcPr>
            <w:tcW w:w="0" w:type="auto"/>
            <w:vAlign w:val="center"/>
          </w:tcPr>
          <w:p w14:paraId="75663F3C" w14:textId="77777777" w:rsidR="006B38B8" w:rsidRDefault="00152151">
            <w:pPr>
              <w:spacing w:beforeAutospacing="1" w:afterAutospacing="1"/>
            </w:pPr>
            <w:r>
              <w:rPr>
                <w:color w:val="000000"/>
                <w:sz w:val="22"/>
              </w:rPr>
              <w:t xml:space="preserve"> </w:t>
            </w:r>
          </w:p>
        </w:tc>
        <w:tc>
          <w:tcPr>
            <w:tcW w:w="0" w:type="auto"/>
            <w:vAlign w:val="center"/>
          </w:tcPr>
          <w:p w14:paraId="6E94D622" w14:textId="77777777" w:rsidR="006B38B8" w:rsidRDefault="00152151">
            <w:pPr>
              <w:spacing w:beforeAutospacing="1" w:afterAutospacing="1"/>
            </w:pPr>
            <w:r>
              <w:rPr>
                <w:color w:val="000000"/>
                <w:sz w:val="22"/>
              </w:rPr>
              <w:t xml:space="preserve"> </w:t>
            </w:r>
          </w:p>
        </w:tc>
      </w:tr>
      <w:tr w:rsidR="006B38B8" w14:paraId="0C4275D8" w14:textId="77777777">
        <w:trPr>
          <w:cantSplit/>
        </w:trPr>
        <w:tc>
          <w:tcPr>
            <w:tcW w:w="0" w:type="auto"/>
            <w:vAlign w:val="center"/>
          </w:tcPr>
          <w:p w14:paraId="7BF9FB8A" w14:textId="77777777" w:rsidR="006B38B8" w:rsidRDefault="00152151">
            <w:pPr>
              <w:spacing w:beforeAutospacing="1" w:afterAutospacing="1"/>
            </w:pPr>
            <w:r>
              <w:rPr>
                <w:color w:val="000000"/>
                <w:sz w:val="22"/>
              </w:rPr>
              <w:lastRenderedPageBreak/>
              <w:t>Code Enforcement</w:t>
            </w:r>
          </w:p>
        </w:tc>
        <w:tc>
          <w:tcPr>
            <w:tcW w:w="0" w:type="auto"/>
            <w:vAlign w:val="center"/>
          </w:tcPr>
          <w:p w14:paraId="4033E6DA" w14:textId="77777777" w:rsidR="006B38B8" w:rsidRDefault="00152151">
            <w:pPr>
              <w:spacing w:beforeAutospacing="1" w:afterAutospacing="1"/>
            </w:pPr>
            <w:r>
              <w:rPr>
                <w:color w:val="000000"/>
                <w:sz w:val="22"/>
              </w:rPr>
              <w:t>Code Enforcement</w:t>
            </w:r>
          </w:p>
        </w:tc>
        <w:tc>
          <w:tcPr>
            <w:tcW w:w="0" w:type="auto"/>
            <w:vAlign w:val="center"/>
          </w:tcPr>
          <w:p w14:paraId="222C0DA4" w14:textId="77777777" w:rsidR="006B38B8" w:rsidRDefault="00152151">
            <w:pPr>
              <w:spacing w:beforeAutospacing="1" w:afterAutospacing="1"/>
            </w:pPr>
            <w:r>
              <w:rPr>
                <w:color w:val="000000"/>
                <w:sz w:val="22"/>
              </w:rPr>
              <w:t>CDBG: $ / HOME: $</w:t>
            </w:r>
          </w:p>
        </w:tc>
        <w:tc>
          <w:tcPr>
            <w:tcW w:w="0" w:type="auto"/>
            <w:vAlign w:val="center"/>
          </w:tcPr>
          <w:p w14:paraId="0F141B42" w14:textId="77777777" w:rsidR="006B38B8" w:rsidRDefault="00152151">
            <w:pPr>
              <w:spacing w:beforeAutospacing="1" w:afterAutospacing="1"/>
            </w:pPr>
            <w:r>
              <w:rPr>
                <w:color w:val="000000"/>
                <w:sz w:val="22"/>
              </w:rPr>
              <w:t>Housing Code Enforcement/Foreclosed Property Care</w:t>
            </w:r>
          </w:p>
        </w:tc>
        <w:tc>
          <w:tcPr>
            <w:tcW w:w="0" w:type="auto"/>
            <w:vAlign w:val="center"/>
          </w:tcPr>
          <w:p w14:paraId="11665BD1" w14:textId="77777777" w:rsidR="006B38B8" w:rsidRDefault="00152151">
            <w:pPr>
              <w:spacing w:beforeAutospacing="1" w:afterAutospacing="1"/>
            </w:pPr>
            <w:r>
              <w:rPr>
                <w:color w:val="000000"/>
                <w:sz w:val="22"/>
              </w:rPr>
              <w:t>Household Housing Unit</w:t>
            </w:r>
          </w:p>
        </w:tc>
        <w:tc>
          <w:tcPr>
            <w:tcW w:w="0" w:type="auto"/>
            <w:vAlign w:val="center"/>
          </w:tcPr>
          <w:p w14:paraId="1EDD142E" w14:textId="77777777" w:rsidR="006B38B8" w:rsidRDefault="00152151">
            <w:pPr>
              <w:spacing w:beforeAutospacing="1" w:afterAutospacing="1"/>
            </w:pPr>
            <w:r>
              <w:rPr>
                <w:color w:val="000000"/>
                <w:sz w:val="22"/>
              </w:rPr>
              <w:t>400</w:t>
            </w:r>
          </w:p>
        </w:tc>
        <w:tc>
          <w:tcPr>
            <w:tcW w:w="0" w:type="auto"/>
            <w:vAlign w:val="center"/>
          </w:tcPr>
          <w:p w14:paraId="225BE57B" w14:textId="77777777" w:rsidR="006B38B8" w:rsidRDefault="00152151">
            <w:pPr>
              <w:spacing w:beforeAutospacing="1" w:afterAutospacing="1"/>
            </w:pPr>
            <w:r>
              <w:rPr>
                <w:color w:val="000000"/>
                <w:sz w:val="22"/>
              </w:rPr>
              <w:t>1538</w:t>
            </w:r>
          </w:p>
        </w:tc>
        <w:tc>
          <w:tcPr>
            <w:tcW w:w="0" w:type="auto"/>
            <w:vAlign w:val="center"/>
          </w:tcPr>
          <w:p w14:paraId="3A7F5F13" w14:textId="77777777" w:rsidR="006B38B8" w:rsidRDefault="00152151">
            <w:pPr>
              <w:spacing w:beforeAutospacing="1" w:afterAutospacing="1"/>
            </w:pPr>
            <w:r>
              <w:rPr>
                <w:color w:val="000000"/>
                <w:sz w:val="22"/>
              </w:rPr>
              <w:t xml:space="preserve">       384.50%</w:t>
            </w:r>
          </w:p>
        </w:tc>
        <w:tc>
          <w:tcPr>
            <w:tcW w:w="0" w:type="auto"/>
            <w:vAlign w:val="center"/>
          </w:tcPr>
          <w:p w14:paraId="436F2901" w14:textId="77777777" w:rsidR="006B38B8" w:rsidRDefault="00152151">
            <w:pPr>
              <w:spacing w:beforeAutospacing="1" w:afterAutospacing="1"/>
            </w:pPr>
            <w:r>
              <w:rPr>
                <w:color w:val="000000"/>
                <w:sz w:val="22"/>
              </w:rPr>
              <w:t xml:space="preserve"> </w:t>
            </w:r>
          </w:p>
        </w:tc>
        <w:tc>
          <w:tcPr>
            <w:tcW w:w="0" w:type="auto"/>
            <w:vAlign w:val="center"/>
          </w:tcPr>
          <w:p w14:paraId="1A84E1AF" w14:textId="77777777" w:rsidR="006B38B8" w:rsidRDefault="00152151">
            <w:pPr>
              <w:spacing w:beforeAutospacing="1" w:afterAutospacing="1"/>
            </w:pPr>
            <w:r>
              <w:rPr>
                <w:color w:val="000000"/>
                <w:sz w:val="22"/>
              </w:rPr>
              <w:t xml:space="preserve"> </w:t>
            </w:r>
          </w:p>
        </w:tc>
        <w:tc>
          <w:tcPr>
            <w:tcW w:w="0" w:type="auto"/>
            <w:vAlign w:val="center"/>
          </w:tcPr>
          <w:p w14:paraId="76D2B3A3" w14:textId="77777777" w:rsidR="006B38B8" w:rsidRDefault="00152151">
            <w:pPr>
              <w:spacing w:beforeAutospacing="1" w:afterAutospacing="1"/>
            </w:pPr>
            <w:r>
              <w:rPr>
                <w:color w:val="000000"/>
                <w:sz w:val="22"/>
              </w:rPr>
              <w:t xml:space="preserve"> </w:t>
            </w:r>
          </w:p>
        </w:tc>
      </w:tr>
      <w:tr w:rsidR="006B38B8" w14:paraId="1EE1E29F" w14:textId="77777777">
        <w:trPr>
          <w:cantSplit/>
        </w:trPr>
        <w:tc>
          <w:tcPr>
            <w:tcW w:w="0" w:type="auto"/>
            <w:vAlign w:val="center"/>
          </w:tcPr>
          <w:p w14:paraId="6CAF9C3C" w14:textId="77777777" w:rsidR="006B38B8" w:rsidRDefault="00152151">
            <w:pPr>
              <w:spacing w:beforeAutospacing="1" w:afterAutospacing="1"/>
            </w:pPr>
            <w:r>
              <w:rPr>
                <w:color w:val="000000"/>
                <w:sz w:val="22"/>
              </w:rPr>
              <w:t>Covid-19 Emergency Response</w:t>
            </w:r>
          </w:p>
        </w:tc>
        <w:tc>
          <w:tcPr>
            <w:tcW w:w="0" w:type="auto"/>
            <w:vAlign w:val="center"/>
          </w:tcPr>
          <w:p w14:paraId="28098F8D" w14:textId="77777777" w:rsidR="006B38B8" w:rsidRDefault="00152151">
            <w:pPr>
              <w:spacing w:beforeAutospacing="1" w:afterAutospacing="1"/>
            </w:pPr>
            <w:r>
              <w:rPr>
                <w:color w:val="000000"/>
                <w:sz w:val="22"/>
              </w:rPr>
              <w:t>Non-Housing Community Development</w:t>
            </w:r>
          </w:p>
        </w:tc>
        <w:tc>
          <w:tcPr>
            <w:tcW w:w="0" w:type="auto"/>
            <w:vAlign w:val="center"/>
          </w:tcPr>
          <w:p w14:paraId="11D4E17A" w14:textId="77777777" w:rsidR="006B38B8" w:rsidRDefault="00152151">
            <w:pPr>
              <w:spacing w:beforeAutospacing="1" w:afterAutospacing="1"/>
            </w:pPr>
            <w:r>
              <w:rPr>
                <w:color w:val="000000"/>
                <w:sz w:val="22"/>
              </w:rPr>
              <w:t>CARES Act CV2 Funds: $</w:t>
            </w:r>
          </w:p>
        </w:tc>
        <w:tc>
          <w:tcPr>
            <w:tcW w:w="0" w:type="auto"/>
            <w:vAlign w:val="center"/>
          </w:tcPr>
          <w:p w14:paraId="2EDAC336" w14:textId="77777777" w:rsidR="006B38B8" w:rsidRDefault="00152151">
            <w:pPr>
              <w:spacing w:beforeAutospacing="1" w:afterAutospacing="1"/>
            </w:pPr>
            <w:r>
              <w:rPr>
                <w:color w:val="000000"/>
                <w:sz w:val="22"/>
              </w:rPr>
              <w:t>Other</w:t>
            </w:r>
          </w:p>
        </w:tc>
        <w:tc>
          <w:tcPr>
            <w:tcW w:w="0" w:type="auto"/>
            <w:vAlign w:val="center"/>
          </w:tcPr>
          <w:p w14:paraId="197FC9CF" w14:textId="77777777" w:rsidR="006B38B8" w:rsidRDefault="00152151">
            <w:pPr>
              <w:spacing w:beforeAutospacing="1" w:afterAutospacing="1"/>
            </w:pPr>
            <w:r>
              <w:rPr>
                <w:color w:val="000000"/>
                <w:sz w:val="22"/>
              </w:rPr>
              <w:t>Other</w:t>
            </w:r>
          </w:p>
        </w:tc>
        <w:tc>
          <w:tcPr>
            <w:tcW w:w="0" w:type="auto"/>
            <w:vAlign w:val="center"/>
          </w:tcPr>
          <w:p w14:paraId="566DBFD9" w14:textId="77777777" w:rsidR="006B38B8" w:rsidRDefault="00152151">
            <w:pPr>
              <w:spacing w:beforeAutospacing="1" w:afterAutospacing="1"/>
            </w:pPr>
            <w:r>
              <w:rPr>
                <w:color w:val="000000"/>
                <w:sz w:val="22"/>
              </w:rPr>
              <w:t>75</w:t>
            </w:r>
          </w:p>
        </w:tc>
        <w:tc>
          <w:tcPr>
            <w:tcW w:w="0" w:type="auto"/>
            <w:vAlign w:val="center"/>
          </w:tcPr>
          <w:p w14:paraId="4B65C3C5" w14:textId="77777777" w:rsidR="006B38B8" w:rsidRDefault="00152151">
            <w:pPr>
              <w:spacing w:beforeAutospacing="1" w:afterAutospacing="1"/>
            </w:pPr>
            <w:r>
              <w:rPr>
                <w:color w:val="000000"/>
                <w:sz w:val="22"/>
              </w:rPr>
              <w:t>0</w:t>
            </w:r>
          </w:p>
        </w:tc>
        <w:tc>
          <w:tcPr>
            <w:tcW w:w="0" w:type="auto"/>
            <w:vAlign w:val="center"/>
          </w:tcPr>
          <w:p w14:paraId="1A14318A" w14:textId="77777777" w:rsidR="006B38B8" w:rsidRDefault="00152151">
            <w:pPr>
              <w:spacing w:beforeAutospacing="1" w:afterAutospacing="1"/>
            </w:pPr>
            <w:r>
              <w:rPr>
                <w:color w:val="000000"/>
                <w:sz w:val="22"/>
              </w:rPr>
              <w:t xml:space="preserve">         0.00%</w:t>
            </w:r>
          </w:p>
        </w:tc>
        <w:tc>
          <w:tcPr>
            <w:tcW w:w="0" w:type="auto"/>
            <w:vAlign w:val="center"/>
          </w:tcPr>
          <w:p w14:paraId="13BD2DDD" w14:textId="77777777" w:rsidR="006B38B8" w:rsidRDefault="00152151">
            <w:pPr>
              <w:spacing w:beforeAutospacing="1" w:afterAutospacing="1"/>
            </w:pPr>
            <w:r>
              <w:rPr>
                <w:color w:val="000000"/>
                <w:sz w:val="22"/>
              </w:rPr>
              <w:t xml:space="preserve"> </w:t>
            </w:r>
          </w:p>
        </w:tc>
        <w:tc>
          <w:tcPr>
            <w:tcW w:w="0" w:type="auto"/>
            <w:vAlign w:val="center"/>
          </w:tcPr>
          <w:p w14:paraId="5B9529A3" w14:textId="77777777" w:rsidR="006B38B8" w:rsidRDefault="00152151">
            <w:pPr>
              <w:spacing w:beforeAutospacing="1" w:afterAutospacing="1"/>
            </w:pPr>
            <w:r>
              <w:rPr>
                <w:color w:val="000000"/>
                <w:sz w:val="22"/>
              </w:rPr>
              <w:t xml:space="preserve"> </w:t>
            </w:r>
          </w:p>
        </w:tc>
        <w:tc>
          <w:tcPr>
            <w:tcW w:w="0" w:type="auto"/>
            <w:vAlign w:val="center"/>
          </w:tcPr>
          <w:p w14:paraId="046B2E75" w14:textId="77777777" w:rsidR="006B38B8" w:rsidRDefault="00152151">
            <w:pPr>
              <w:spacing w:beforeAutospacing="1" w:afterAutospacing="1"/>
            </w:pPr>
            <w:r>
              <w:rPr>
                <w:color w:val="000000"/>
                <w:sz w:val="22"/>
              </w:rPr>
              <w:t xml:space="preserve"> </w:t>
            </w:r>
          </w:p>
        </w:tc>
      </w:tr>
      <w:tr w:rsidR="006B38B8" w14:paraId="1AEB4EF6" w14:textId="77777777">
        <w:trPr>
          <w:cantSplit/>
        </w:trPr>
        <w:tc>
          <w:tcPr>
            <w:tcW w:w="0" w:type="auto"/>
            <w:vAlign w:val="center"/>
          </w:tcPr>
          <w:p w14:paraId="5ABFB65E" w14:textId="77777777" w:rsidR="006B38B8" w:rsidRDefault="00152151">
            <w:pPr>
              <w:spacing w:beforeAutospacing="1" w:afterAutospacing="1"/>
            </w:pPr>
            <w:r>
              <w:rPr>
                <w:color w:val="000000"/>
                <w:sz w:val="22"/>
              </w:rPr>
              <w:t>Improve Neighborhood Livability for Families</w:t>
            </w:r>
          </w:p>
        </w:tc>
        <w:tc>
          <w:tcPr>
            <w:tcW w:w="0" w:type="auto"/>
            <w:vAlign w:val="center"/>
          </w:tcPr>
          <w:p w14:paraId="07C40E5E" w14:textId="77777777" w:rsidR="006B38B8" w:rsidRDefault="00152151">
            <w:pPr>
              <w:spacing w:beforeAutospacing="1" w:afterAutospacing="1"/>
            </w:pPr>
            <w:r>
              <w:rPr>
                <w:color w:val="000000"/>
                <w:sz w:val="22"/>
              </w:rPr>
              <w:t>Non-Housing Community Development</w:t>
            </w:r>
          </w:p>
        </w:tc>
        <w:tc>
          <w:tcPr>
            <w:tcW w:w="0" w:type="auto"/>
            <w:vAlign w:val="center"/>
          </w:tcPr>
          <w:p w14:paraId="0767D3F0" w14:textId="77777777" w:rsidR="006B38B8" w:rsidRDefault="00152151">
            <w:pPr>
              <w:spacing w:beforeAutospacing="1" w:afterAutospacing="1"/>
            </w:pPr>
            <w:r>
              <w:rPr>
                <w:color w:val="000000"/>
                <w:sz w:val="22"/>
              </w:rPr>
              <w:t>CDBG: $</w:t>
            </w:r>
          </w:p>
        </w:tc>
        <w:tc>
          <w:tcPr>
            <w:tcW w:w="0" w:type="auto"/>
            <w:vAlign w:val="center"/>
          </w:tcPr>
          <w:p w14:paraId="353A62F9" w14:textId="77777777" w:rsidR="006B38B8" w:rsidRDefault="00152151">
            <w:pPr>
              <w:spacing w:beforeAutospacing="1" w:afterAutospacing="1"/>
            </w:pPr>
            <w:r>
              <w:rPr>
                <w:color w:val="000000"/>
                <w:sz w:val="22"/>
              </w:rPr>
              <w:t>Public Facility or Infrastructure Activities other than Low/Moderate Income Housing Benefit</w:t>
            </w:r>
          </w:p>
        </w:tc>
        <w:tc>
          <w:tcPr>
            <w:tcW w:w="0" w:type="auto"/>
            <w:vAlign w:val="center"/>
          </w:tcPr>
          <w:p w14:paraId="1BF3BA8F" w14:textId="77777777" w:rsidR="006B38B8" w:rsidRDefault="00152151">
            <w:pPr>
              <w:spacing w:beforeAutospacing="1" w:afterAutospacing="1"/>
            </w:pPr>
            <w:r>
              <w:rPr>
                <w:color w:val="000000"/>
                <w:sz w:val="22"/>
              </w:rPr>
              <w:t>Persons Assisted</w:t>
            </w:r>
          </w:p>
        </w:tc>
        <w:tc>
          <w:tcPr>
            <w:tcW w:w="0" w:type="auto"/>
            <w:vAlign w:val="center"/>
          </w:tcPr>
          <w:p w14:paraId="7048BA17" w14:textId="77777777" w:rsidR="006B38B8" w:rsidRDefault="00152151">
            <w:pPr>
              <w:spacing w:beforeAutospacing="1" w:afterAutospacing="1"/>
            </w:pPr>
            <w:r>
              <w:rPr>
                <w:color w:val="000000"/>
                <w:sz w:val="22"/>
              </w:rPr>
              <w:t>0</w:t>
            </w:r>
          </w:p>
        </w:tc>
        <w:tc>
          <w:tcPr>
            <w:tcW w:w="0" w:type="auto"/>
            <w:vAlign w:val="center"/>
          </w:tcPr>
          <w:p w14:paraId="311802C3" w14:textId="77777777" w:rsidR="006B38B8" w:rsidRDefault="00152151">
            <w:pPr>
              <w:spacing w:beforeAutospacing="1" w:afterAutospacing="1"/>
            </w:pPr>
            <w:r>
              <w:rPr>
                <w:color w:val="000000"/>
                <w:sz w:val="22"/>
              </w:rPr>
              <w:t>10794</w:t>
            </w:r>
          </w:p>
        </w:tc>
        <w:tc>
          <w:tcPr>
            <w:tcW w:w="0" w:type="auto"/>
            <w:vAlign w:val="center"/>
          </w:tcPr>
          <w:p w14:paraId="012EB6CE" w14:textId="77777777" w:rsidR="006B38B8" w:rsidRDefault="00152151">
            <w:pPr>
              <w:spacing w:beforeAutospacing="1" w:afterAutospacing="1"/>
            </w:pPr>
            <w:r>
              <w:rPr>
                <w:color w:val="000000"/>
                <w:sz w:val="22"/>
              </w:rPr>
              <w:t xml:space="preserve"> </w:t>
            </w:r>
          </w:p>
        </w:tc>
        <w:tc>
          <w:tcPr>
            <w:tcW w:w="0" w:type="auto"/>
            <w:vAlign w:val="center"/>
          </w:tcPr>
          <w:p w14:paraId="7827A6A5" w14:textId="77777777" w:rsidR="006B38B8" w:rsidRDefault="00152151">
            <w:pPr>
              <w:spacing w:beforeAutospacing="1" w:afterAutospacing="1"/>
            </w:pPr>
            <w:r>
              <w:rPr>
                <w:color w:val="000000"/>
                <w:sz w:val="22"/>
              </w:rPr>
              <w:t xml:space="preserve"> </w:t>
            </w:r>
          </w:p>
        </w:tc>
        <w:tc>
          <w:tcPr>
            <w:tcW w:w="0" w:type="auto"/>
            <w:vAlign w:val="center"/>
          </w:tcPr>
          <w:p w14:paraId="2430EF6C" w14:textId="77777777" w:rsidR="006B38B8" w:rsidRDefault="00152151">
            <w:pPr>
              <w:spacing w:beforeAutospacing="1" w:afterAutospacing="1"/>
            </w:pPr>
            <w:r>
              <w:rPr>
                <w:color w:val="000000"/>
                <w:sz w:val="22"/>
              </w:rPr>
              <w:t xml:space="preserve"> </w:t>
            </w:r>
          </w:p>
        </w:tc>
        <w:tc>
          <w:tcPr>
            <w:tcW w:w="0" w:type="auto"/>
            <w:vAlign w:val="center"/>
          </w:tcPr>
          <w:p w14:paraId="045DBB69" w14:textId="77777777" w:rsidR="006B38B8" w:rsidRDefault="00152151">
            <w:pPr>
              <w:spacing w:beforeAutospacing="1" w:afterAutospacing="1"/>
            </w:pPr>
            <w:r>
              <w:rPr>
                <w:color w:val="000000"/>
                <w:sz w:val="22"/>
              </w:rPr>
              <w:t xml:space="preserve"> </w:t>
            </w:r>
          </w:p>
        </w:tc>
      </w:tr>
      <w:tr w:rsidR="006B38B8" w14:paraId="14325E76" w14:textId="77777777">
        <w:trPr>
          <w:cantSplit/>
        </w:trPr>
        <w:tc>
          <w:tcPr>
            <w:tcW w:w="0" w:type="auto"/>
            <w:vAlign w:val="center"/>
          </w:tcPr>
          <w:p w14:paraId="50410676" w14:textId="77777777" w:rsidR="006B38B8" w:rsidRDefault="00152151">
            <w:pPr>
              <w:spacing w:beforeAutospacing="1" w:afterAutospacing="1"/>
            </w:pPr>
            <w:r>
              <w:rPr>
                <w:color w:val="000000"/>
                <w:sz w:val="22"/>
              </w:rPr>
              <w:t>Improve Neighborhood Livability for Families</w:t>
            </w:r>
          </w:p>
        </w:tc>
        <w:tc>
          <w:tcPr>
            <w:tcW w:w="0" w:type="auto"/>
            <w:vAlign w:val="center"/>
          </w:tcPr>
          <w:p w14:paraId="69A1C790" w14:textId="77777777" w:rsidR="006B38B8" w:rsidRDefault="00152151">
            <w:pPr>
              <w:spacing w:beforeAutospacing="1" w:afterAutospacing="1"/>
            </w:pPr>
            <w:r>
              <w:rPr>
                <w:color w:val="000000"/>
                <w:sz w:val="22"/>
              </w:rPr>
              <w:t>Non-Housing Community Development</w:t>
            </w:r>
          </w:p>
        </w:tc>
        <w:tc>
          <w:tcPr>
            <w:tcW w:w="0" w:type="auto"/>
            <w:vAlign w:val="center"/>
          </w:tcPr>
          <w:p w14:paraId="7E71D253" w14:textId="77777777" w:rsidR="006B38B8" w:rsidRDefault="00152151">
            <w:pPr>
              <w:spacing w:beforeAutospacing="1" w:afterAutospacing="1"/>
            </w:pPr>
            <w:r>
              <w:rPr>
                <w:color w:val="000000"/>
                <w:sz w:val="22"/>
              </w:rPr>
              <w:t>CDBG: $</w:t>
            </w:r>
          </w:p>
        </w:tc>
        <w:tc>
          <w:tcPr>
            <w:tcW w:w="0" w:type="auto"/>
            <w:vAlign w:val="center"/>
          </w:tcPr>
          <w:p w14:paraId="6F9EB362" w14:textId="77777777" w:rsidR="006B38B8" w:rsidRDefault="00152151">
            <w:pPr>
              <w:spacing w:beforeAutospacing="1" w:afterAutospacing="1"/>
            </w:pPr>
            <w:r>
              <w:rPr>
                <w:color w:val="000000"/>
                <w:sz w:val="22"/>
              </w:rPr>
              <w:t>Public Facility or Infrastructure Activities for Low/Moderate Income Housing Benefit</w:t>
            </w:r>
          </w:p>
        </w:tc>
        <w:tc>
          <w:tcPr>
            <w:tcW w:w="0" w:type="auto"/>
            <w:vAlign w:val="center"/>
          </w:tcPr>
          <w:p w14:paraId="3654B2E9" w14:textId="77777777" w:rsidR="006B38B8" w:rsidRDefault="00152151">
            <w:pPr>
              <w:spacing w:beforeAutospacing="1" w:afterAutospacing="1"/>
            </w:pPr>
            <w:r>
              <w:rPr>
                <w:color w:val="000000"/>
                <w:sz w:val="22"/>
              </w:rPr>
              <w:t>Households Assisted</w:t>
            </w:r>
          </w:p>
        </w:tc>
        <w:tc>
          <w:tcPr>
            <w:tcW w:w="0" w:type="auto"/>
            <w:vAlign w:val="center"/>
          </w:tcPr>
          <w:p w14:paraId="6A60554E" w14:textId="77777777" w:rsidR="006B38B8" w:rsidRDefault="00152151">
            <w:pPr>
              <w:spacing w:beforeAutospacing="1" w:afterAutospacing="1"/>
            </w:pPr>
            <w:r>
              <w:rPr>
                <w:color w:val="000000"/>
                <w:sz w:val="22"/>
              </w:rPr>
              <w:t>10000</w:t>
            </w:r>
          </w:p>
        </w:tc>
        <w:tc>
          <w:tcPr>
            <w:tcW w:w="0" w:type="auto"/>
            <w:vAlign w:val="center"/>
          </w:tcPr>
          <w:p w14:paraId="0CB5882D" w14:textId="77777777" w:rsidR="006B38B8" w:rsidRDefault="00152151">
            <w:pPr>
              <w:spacing w:beforeAutospacing="1" w:afterAutospacing="1"/>
            </w:pPr>
            <w:r>
              <w:rPr>
                <w:color w:val="000000"/>
                <w:sz w:val="22"/>
              </w:rPr>
              <w:t>0</w:t>
            </w:r>
          </w:p>
        </w:tc>
        <w:tc>
          <w:tcPr>
            <w:tcW w:w="0" w:type="auto"/>
            <w:vAlign w:val="center"/>
          </w:tcPr>
          <w:p w14:paraId="2B35DCF9" w14:textId="77777777" w:rsidR="006B38B8" w:rsidRDefault="00152151">
            <w:pPr>
              <w:spacing w:beforeAutospacing="1" w:afterAutospacing="1"/>
            </w:pPr>
            <w:r>
              <w:rPr>
                <w:color w:val="000000"/>
                <w:sz w:val="22"/>
              </w:rPr>
              <w:t xml:space="preserve">         0.00%</w:t>
            </w:r>
          </w:p>
        </w:tc>
        <w:tc>
          <w:tcPr>
            <w:tcW w:w="0" w:type="auto"/>
            <w:vAlign w:val="center"/>
          </w:tcPr>
          <w:p w14:paraId="4C6AFFE4" w14:textId="77777777" w:rsidR="006B38B8" w:rsidRDefault="00152151">
            <w:pPr>
              <w:spacing w:beforeAutospacing="1" w:afterAutospacing="1"/>
            </w:pPr>
            <w:r>
              <w:rPr>
                <w:color w:val="000000"/>
                <w:sz w:val="22"/>
              </w:rPr>
              <w:t xml:space="preserve"> </w:t>
            </w:r>
          </w:p>
        </w:tc>
        <w:tc>
          <w:tcPr>
            <w:tcW w:w="0" w:type="auto"/>
            <w:vAlign w:val="center"/>
          </w:tcPr>
          <w:p w14:paraId="3FE7B9F3" w14:textId="77777777" w:rsidR="006B38B8" w:rsidRDefault="00152151">
            <w:pPr>
              <w:spacing w:beforeAutospacing="1" w:afterAutospacing="1"/>
            </w:pPr>
            <w:r>
              <w:rPr>
                <w:color w:val="000000"/>
                <w:sz w:val="22"/>
              </w:rPr>
              <w:t xml:space="preserve"> </w:t>
            </w:r>
          </w:p>
        </w:tc>
        <w:tc>
          <w:tcPr>
            <w:tcW w:w="0" w:type="auto"/>
            <w:vAlign w:val="center"/>
          </w:tcPr>
          <w:p w14:paraId="37D57D3D" w14:textId="77777777" w:rsidR="006B38B8" w:rsidRDefault="00152151">
            <w:pPr>
              <w:spacing w:beforeAutospacing="1" w:afterAutospacing="1"/>
            </w:pPr>
            <w:r>
              <w:rPr>
                <w:color w:val="000000"/>
                <w:sz w:val="22"/>
              </w:rPr>
              <w:t xml:space="preserve"> </w:t>
            </w:r>
          </w:p>
        </w:tc>
      </w:tr>
      <w:tr w:rsidR="006B38B8" w14:paraId="0045A2A2" w14:textId="77777777">
        <w:trPr>
          <w:cantSplit/>
        </w:trPr>
        <w:tc>
          <w:tcPr>
            <w:tcW w:w="0" w:type="auto"/>
            <w:vAlign w:val="center"/>
          </w:tcPr>
          <w:p w14:paraId="6B5E8B6A" w14:textId="77777777" w:rsidR="006B38B8" w:rsidRDefault="00152151">
            <w:pPr>
              <w:spacing w:beforeAutospacing="1" w:afterAutospacing="1"/>
            </w:pPr>
            <w:r>
              <w:rPr>
                <w:color w:val="000000"/>
                <w:sz w:val="22"/>
              </w:rPr>
              <w:t>Improve Neighborhood Livability for Families</w:t>
            </w:r>
          </w:p>
        </w:tc>
        <w:tc>
          <w:tcPr>
            <w:tcW w:w="0" w:type="auto"/>
            <w:vAlign w:val="center"/>
          </w:tcPr>
          <w:p w14:paraId="25174457" w14:textId="77777777" w:rsidR="006B38B8" w:rsidRDefault="00152151">
            <w:pPr>
              <w:spacing w:beforeAutospacing="1" w:afterAutospacing="1"/>
            </w:pPr>
            <w:r>
              <w:rPr>
                <w:color w:val="000000"/>
                <w:sz w:val="22"/>
              </w:rPr>
              <w:t>Non-Housing Community Development</w:t>
            </w:r>
          </w:p>
        </w:tc>
        <w:tc>
          <w:tcPr>
            <w:tcW w:w="0" w:type="auto"/>
            <w:vAlign w:val="center"/>
          </w:tcPr>
          <w:p w14:paraId="08A58790" w14:textId="77777777" w:rsidR="006B38B8" w:rsidRDefault="00152151">
            <w:pPr>
              <w:spacing w:beforeAutospacing="1" w:afterAutospacing="1"/>
            </w:pPr>
            <w:r>
              <w:rPr>
                <w:color w:val="000000"/>
                <w:sz w:val="22"/>
              </w:rPr>
              <w:t>CDBG: $</w:t>
            </w:r>
          </w:p>
        </w:tc>
        <w:tc>
          <w:tcPr>
            <w:tcW w:w="0" w:type="auto"/>
            <w:vAlign w:val="center"/>
          </w:tcPr>
          <w:p w14:paraId="514E5D81" w14:textId="77777777" w:rsidR="006B38B8" w:rsidRDefault="00152151">
            <w:pPr>
              <w:spacing w:beforeAutospacing="1" w:afterAutospacing="1"/>
            </w:pPr>
            <w:r>
              <w:rPr>
                <w:color w:val="000000"/>
                <w:sz w:val="22"/>
              </w:rPr>
              <w:t>Other</w:t>
            </w:r>
          </w:p>
        </w:tc>
        <w:tc>
          <w:tcPr>
            <w:tcW w:w="0" w:type="auto"/>
            <w:vAlign w:val="center"/>
          </w:tcPr>
          <w:p w14:paraId="4665EE90" w14:textId="77777777" w:rsidR="006B38B8" w:rsidRDefault="00152151">
            <w:pPr>
              <w:spacing w:beforeAutospacing="1" w:afterAutospacing="1"/>
            </w:pPr>
            <w:r>
              <w:rPr>
                <w:color w:val="000000"/>
                <w:sz w:val="22"/>
              </w:rPr>
              <w:t>Other</w:t>
            </w:r>
          </w:p>
        </w:tc>
        <w:tc>
          <w:tcPr>
            <w:tcW w:w="0" w:type="auto"/>
            <w:vAlign w:val="center"/>
          </w:tcPr>
          <w:p w14:paraId="4F7DD5D7" w14:textId="77777777" w:rsidR="006B38B8" w:rsidRDefault="00152151">
            <w:pPr>
              <w:spacing w:beforeAutospacing="1" w:afterAutospacing="1"/>
            </w:pPr>
            <w:r>
              <w:rPr>
                <w:color w:val="000000"/>
                <w:sz w:val="22"/>
              </w:rPr>
              <w:t>4</w:t>
            </w:r>
          </w:p>
        </w:tc>
        <w:tc>
          <w:tcPr>
            <w:tcW w:w="0" w:type="auto"/>
            <w:vAlign w:val="center"/>
          </w:tcPr>
          <w:p w14:paraId="2981768B" w14:textId="77777777" w:rsidR="006B38B8" w:rsidRDefault="00152151">
            <w:pPr>
              <w:spacing w:beforeAutospacing="1" w:afterAutospacing="1"/>
            </w:pPr>
            <w:r>
              <w:rPr>
                <w:color w:val="000000"/>
                <w:sz w:val="22"/>
              </w:rPr>
              <w:t>0</w:t>
            </w:r>
          </w:p>
        </w:tc>
        <w:tc>
          <w:tcPr>
            <w:tcW w:w="0" w:type="auto"/>
            <w:vAlign w:val="center"/>
          </w:tcPr>
          <w:p w14:paraId="66AD7960" w14:textId="77777777" w:rsidR="006B38B8" w:rsidRDefault="00152151">
            <w:pPr>
              <w:spacing w:beforeAutospacing="1" w:afterAutospacing="1"/>
            </w:pPr>
            <w:r>
              <w:rPr>
                <w:color w:val="000000"/>
                <w:sz w:val="22"/>
              </w:rPr>
              <w:t xml:space="preserve">         0.00%</w:t>
            </w:r>
          </w:p>
        </w:tc>
        <w:tc>
          <w:tcPr>
            <w:tcW w:w="0" w:type="auto"/>
            <w:vAlign w:val="center"/>
          </w:tcPr>
          <w:p w14:paraId="281651A3" w14:textId="77777777" w:rsidR="006B38B8" w:rsidRDefault="00152151">
            <w:pPr>
              <w:spacing w:beforeAutospacing="1" w:afterAutospacing="1"/>
            </w:pPr>
            <w:r>
              <w:rPr>
                <w:color w:val="000000"/>
                <w:sz w:val="22"/>
              </w:rPr>
              <w:t xml:space="preserve"> </w:t>
            </w:r>
          </w:p>
        </w:tc>
        <w:tc>
          <w:tcPr>
            <w:tcW w:w="0" w:type="auto"/>
            <w:vAlign w:val="center"/>
          </w:tcPr>
          <w:p w14:paraId="7B46940E" w14:textId="77777777" w:rsidR="006B38B8" w:rsidRDefault="00152151">
            <w:pPr>
              <w:spacing w:beforeAutospacing="1" w:afterAutospacing="1"/>
            </w:pPr>
            <w:r>
              <w:rPr>
                <w:color w:val="000000"/>
                <w:sz w:val="22"/>
              </w:rPr>
              <w:t xml:space="preserve"> </w:t>
            </w:r>
          </w:p>
        </w:tc>
        <w:tc>
          <w:tcPr>
            <w:tcW w:w="0" w:type="auto"/>
            <w:vAlign w:val="center"/>
          </w:tcPr>
          <w:p w14:paraId="5DAAE5FA" w14:textId="77777777" w:rsidR="006B38B8" w:rsidRDefault="00152151">
            <w:pPr>
              <w:spacing w:beforeAutospacing="1" w:afterAutospacing="1"/>
            </w:pPr>
            <w:r>
              <w:rPr>
                <w:color w:val="000000"/>
                <w:sz w:val="22"/>
              </w:rPr>
              <w:t xml:space="preserve"> </w:t>
            </w:r>
          </w:p>
        </w:tc>
      </w:tr>
      <w:tr w:rsidR="006B38B8" w14:paraId="3F69C282" w14:textId="77777777">
        <w:trPr>
          <w:cantSplit/>
        </w:trPr>
        <w:tc>
          <w:tcPr>
            <w:tcW w:w="0" w:type="auto"/>
            <w:vAlign w:val="center"/>
          </w:tcPr>
          <w:p w14:paraId="0A7CC92B" w14:textId="77777777" w:rsidR="006B38B8" w:rsidRDefault="00152151">
            <w:pPr>
              <w:spacing w:beforeAutospacing="1" w:afterAutospacing="1"/>
            </w:pPr>
            <w:r>
              <w:rPr>
                <w:color w:val="000000"/>
                <w:sz w:val="22"/>
              </w:rPr>
              <w:t>Increase affordable housing</w:t>
            </w:r>
          </w:p>
        </w:tc>
        <w:tc>
          <w:tcPr>
            <w:tcW w:w="0" w:type="auto"/>
            <w:vAlign w:val="center"/>
          </w:tcPr>
          <w:p w14:paraId="703E1F75" w14:textId="77777777" w:rsidR="006B38B8" w:rsidRDefault="00152151">
            <w:pPr>
              <w:spacing w:beforeAutospacing="1" w:afterAutospacing="1"/>
            </w:pPr>
            <w:r>
              <w:rPr>
                <w:color w:val="000000"/>
                <w:sz w:val="22"/>
              </w:rPr>
              <w:t>Affordable Housing</w:t>
            </w:r>
            <w:r>
              <w:rPr>
                <w:color w:val="000000"/>
                <w:sz w:val="22"/>
              </w:rPr>
              <w:br/>
              <w:t>Homeless</w:t>
            </w:r>
          </w:p>
        </w:tc>
        <w:tc>
          <w:tcPr>
            <w:tcW w:w="0" w:type="auto"/>
            <w:vAlign w:val="center"/>
          </w:tcPr>
          <w:p w14:paraId="1A49B37F" w14:textId="77777777" w:rsidR="006B38B8" w:rsidRDefault="00152151">
            <w:pPr>
              <w:spacing w:beforeAutospacing="1" w:afterAutospacing="1"/>
            </w:pPr>
            <w:r>
              <w:rPr>
                <w:color w:val="000000"/>
                <w:sz w:val="22"/>
              </w:rPr>
              <w:t>CDBG: $</w:t>
            </w:r>
          </w:p>
        </w:tc>
        <w:tc>
          <w:tcPr>
            <w:tcW w:w="0" w:type="auto"/>
            <w:vAlign w:val="center"/>
          </w:tcPr>
          <w:p w14:paraId="1877DE57" w14:textId="77777777" w:rsidR="006B38B8" w:rsidRDefault="00152151">
            <w:pPr>
              <w:spacing w:beforeAutospacing="1" w:afterAutospacing="1"/>
            </w:pPr>
            <w:r>
              <w:rPr>
                <w:color w:val="000000"/>
                <w:sz w:val="22"/>
              </w:rPr>
              <w:t>Rental units constructed</w:t>
            </w:r>
          </w:p>
        </w:tc>
        <w:tc>
          <w:tcPr>
            <w:tcW w:w="0" w:type="auto"/>
            <w:vAlign w:val="center"/>
          </w:tcPr>
          <w:p w14:paraId="499962DB" w14:textId="77777777" w:rsidR="006B38B8" w:rsidRDefault="00152151">
            <w:pPr>
              <w:spacing w:beforeAutospacing="1" w:afterAutospacing="1"/>
            </w:pPr>
            <w:r>
              <w:rPr>
                <w:color w:val="000000"/>
                <w:sz w:val="22"/>
              </w:rPr>
              <w:t>Household Housing Unit</w:t>
            </w:r>
          </w:p>
        </w:tc>
        <w:tc>
          <w:tcPr>
            <w:tcW w:w="0" w:type="auto"/>
            <w:vAlign w:val="center"/>
          </w:tcPr>
          <w:p w14:paraId="1C724EB1" w14:textId="77777777" w:rsidR="006B38B8" w:rsidRDefault="00152151">
            <w:pPr>
              <w:spacing w:beforeAutospacing="1" w:afterAutospacing="1"/>
            </w:pPr>
            <w:r>
              <w:rPr>
                <w:color w:val="000000"/>
                <w:sz w:val="22"/>
              </w:rPr>
              <w:t>150</w:t>
            </w:r>
          </w:p>
        </w:tc>
        <w:tc>
          <w:tcPr>
            <w:tcW w:w="0" w:type="auto"/>
            <w:vAlign w:val="center"/>
          </w:tcPr>
          <w:p w14:paraId="68419BB0" w14:textId="77777777" w:rsidR="006B38B8" w:rsidRDefault="00152151">
            <w:pPr>
              <w:spacing w:beforeAutospacing="1" w:afterAutospacing="1"/>
            </w:pPr>
            <w:r>
              <w:rPr>
                <w:color w:val="000000"/>
                <w:sz w:val="22"/>
              </w:rPr>
              <w:t>0</w:t>
            </w:r>
          </w:p>
        </w:tc>
        <w:tc>
          <w:tcPr>
            <w:tcW w:w="0" w:type="auto"/>
            <w:vAlign w:val="center"/>
          </w:tcPr>
          <w:p w14:paraId="37FEA267" w14:textId="77777777" w:rsidR="006B38B8" w:rsidRDefault="00152151">
            <w:pPr>
              <w:spacing w:beforeAutospacing="1" w:afterAutospacing="1"/>
            </w:pPr>
            <w:r>
              <w:rPr>
                <w:color w:val="000000"/>
                <w:sz w:val="22"/>
              </w:rPr>
              <w:t xml:space="preserve">         0.00%</w:t>
            </w:r>
          </w:p>
        </w:tc>
        <w:tc>
          <w:tcPr>
            <w:tcW w:w="0" w:type="auto"/>
            <w:vAlign w:val="center"/>
          </w:tcPr>
          <w:p w14:paraId="3EA91FBC" w14:textId="77777777" w:rsidR="006B38B8" w:rsidRDefault="00152151">
            <w:pPr>
              <w:spacing w:beforeAutospacing="1" w:afterAutospacing="1"/>
            </w:pPr>
            <w:r>
              <w:rPr>
                <w:color w:val="000000"/>
                <w:sz w:val="22"/>
              </w:rPr>
              <w:t>182</w:t>
            </w:r>
          </w:p>
        </w:tc>
        <w:tc>
          <w:tcPr>
            <w:tcW w:w="0" w:type="auto"/>
            <w:vAlign w:val="center"/>
          </w:tcPr>
          <w:p w14:paraId="793352B9" w14:textId="77777777" w:rsidR="006B38B8" w:rsidRDefault="00152151">
            <w:pPr>
              <w:spacing w:beforeAutospacing="1" w:afterAutospacing="1"/>
            </w:pPr>
            <w:r>
              <w:rPr>
                <w:color w:val="000000"/>
                <w:sz w:val="22"/>
              </w:rPr>
              <w:t>0</w:t>
            </w:r>
          </w:p>
        </w:tc>
        <w:tc>
          <w:tcPr>
            <w:tcW w:w="0" w:type="auto"/>
            <w:vAlign w:val="center"/>
          </w:tcPr>
          <w:p w14:paraId="40F984D5" w14:textId="77777777" w:rsidR="006B38B8" w:rsidRDefault="00152151">
            <w:pPr>
              <w:spacing w:beforeAutospacing="1" w:afterAutospacing="1"/>
            </w:pPr>
            <w:r>
              <w:rPr>
                <w:color w:val="000000"/>
                <w:sz w:val="22"/>
              </w:rPr>
              <w:t xml:space="preserve">         0.00%</w:t>
            </w:r>
          </w:p>
        </w:tc>
      </w:tr>
      <w:tr w:rsidR="006B38B8" w14:paraId="70950908" w14:textId="77777777">
        <w:trPr>
          <w:cantSplit/>
        </w:trPr>
        <w:tc>
          <w:tcPr>
            <w:tcW w:w="0" w:type="auto"/>
            <w:vAlign w:val="center"/>
          </w:tcPr>
          <w:p w14:paraId="5757DAFA" w14:textId="77777777" w:rsidR="006B38B8" w:rsidRDefault="00152151">
            <w:pPr>
              <w:spacing w:beforeAutospacing="1" w:afterAutospacing="1"/>
            </w:pPr>
            <w:r>
              <w:rPr>
                <w:color w:val="000000"/>
                <w:sz w:val="22"/>
              </w:rPr>
              <w:t>Increase affordable housing</w:t>
            </w:r>
          </w:p>
        </w:tc>
        <w:tc>
          <w:tcPr>
            <w:tcW w:w="0" w:type="auto"/>
            <w:vAlign w:val="center"/>
          </w:tcPr>
          <w:p w14:paraId="60789C48" w14:textId="77777777" w:rsidR="006B38B8" w:rsidRDefault="00152151">
            <w:pPr>
              <w:spacing w:beforeAutospacing="1" w:afterAutospacing="1"/>
            </w:pPr>
            <w:r>
              <w:rPr>
                <w:color w:val="000000"/>
                <w:sz w:val="22"/>
              </w:rPr>
              <w:t>Affordable Housing</w:t>
            </w:r>
            <w:r>
              <w:rPr>
                <w:color w:val="000000"/>
                <w:sz w:val="22"/>
              </w:rPr>
              <w:br/>
              <w:t>Homeless</w:t>
            </w:r>
          </w:p>
        </w:tc>
        <w:tc>
          <w:tcPr>
            <w:tcW w:w="0" w:type="auto"/>
            <w:vAlign w:val="center"/>
          </w:tcPr>
          <w:p w14:paraId="0E1072D7" w14:textId="77777777" w:rsidR="006B38B8" w:rsidRDefault="00152151">
            <w:pPr>
              <w:spacing w:beforeAutospacing="1" w:afterAutospacing="1"/>
            </w:pPr>
            <w:r>
              <w:rPr>
                <w:color w:val="000000"/>
                <w:sz w:val="22"/>
              </w:rPr>
              <w:t>CDBG: $</w:t>
            </w:r>
          </w:p>
        </w:tc>
        <w:tc>
          <w:tcPr>
            <w:tcW w:w="0" w:type="auto"/>
            <w:vAlign w:val="center"/>
          </w:tcPr>
          <w:p w14:paraId="28125F2C" w14:textId="77777777" w:rsidR="006B38B8" w:rsidRDefault="00152151">
            <w:pPr>
              <w:spacing w:beforeAutospacing="1" w:afterAutospacing="1"/>
            </w:pPr>
            <w:r>
              <w:rPr>
                <w:color w:val="000000"/>
                <w:sz w:val="22"/>
              </w:rPr>
              <w:t>Homeowner Housing Added</w:t>
            </w:r>
          </w:p>
        </w:tc>
        <w:tc>
          <w:tcPr>
            <w:tcW w:w="0" w:type="auto"/>
            <w:vAlign w:val="center"/>
          </w:tcPr>
          <w:p w14:paraId="63D9F63F" w14:textId="77777777" w:rsidR="006B38B8" w:rsidRDefault="00152151">
            <w:pPr>
              <w:spacing w:beforeAutospacing="1" w:afterAutospacing="1"/>
            </w:pPr>
            <w:r>
              <w:rPr>
                <w:color w:val="000000"/>
                <w:sz w:val="22"/>
              </w:rPr>
              <w:t>Household Housing Unit</w:t>
            </w:r>
          </w:p>
        </w:tc>
        <w:tc>
          <w:tcPr>
            <w:tcW w:w="0" w:type="auto"/>
            <w:vAlign w:val="center"/>
          </w:tcPr>
          <w:p w14:paraId="3BC8B1DE" w14:textId="77777777" w:rsidR="006B38B8" w:rsidRDefault="00152151">
            <w:pPr>
              <w:spacing w:beforeAutospacing="1" w:afterAutospacing="1"/>
            </w:pPr>
            <w:r>
              <w:rPr>
                <w:color w:val="000000"/>
                <w:sz w:val="22"/>
              </w:rPr>
              <w:t>0</w:t>
            </w:r>
          </w:p>
        </w:tc>
        <w:tc>
          <w:tcPr>
            <w:tcW w:w="0" w:type="auto"/>
            <w:vAlign w:val="center"/>
          </w:tcPr>
          <w:p w14:paraId="1D5C6978" w14:textId="77777777" w:rsidR="006B38B8" w:rsidRDefault="00152151">
            <w:pPr>
              <w:spacing w:beforeAutospacing="1" w:afterAutospacing="1"/>
            </w:pPr>
            <w:r>
              <w:rPr>
                <w:color w:val="000000"/>
                <w:sz w:val="22"/>
              </w:rPr>
              <w:t>0</w:t>
            </w:r>
          </w:p>
        </w:tc>
        <w:tc>
          <w:tcPr>
            <w:tcW w:w="0" w:type="auto"/>
            <w:vAlign w:val="center"/>
          </w:tcPr>
          <w:p w14:paraId="7D46CF92" w14:textId="77777777" w:rsidR="006B38B8" w:rsidRDefault="00152151">
            <w:pPr>
              <w:spacing w:beforeAutospacing="1" w:afterAutospacing="1"/>
            </w:pPr>
            <w:r>
              <w:rPr>
                <w:color w:val="000000"/>
                <w:sz w:val="22"/>
              </w:rPr>
              <w:t xml:space="preserve"> </w:t>
            </w:r>
          </w:p>
        </w:tc>
        <w:tc>
          <w:tcPr>
            <w:tcW w:w="0" w:type="auto"/>
            <w:vAlign w:val="center"/>
          </w:tcPr>
          <w:p w14:paraId="20960FF9" w14:textId="77777777" w:rsidR="006B38B8" w:rsidRDefault="00152151">
            <w:pPr>
              <w:spacing w:beforeAutospacing="1" w:afterAutospacing="1"/>
            </w:pPr>
            <w:r>
              <w:rPr>
                <w:color w:val="000000"/>
                <w:sz w:val="22"/>
              </w:rPr>
              <w:t>0</w:t>
            </w:r>
          </w:p>
        </w:tc>
        <w:tc>
          <w:tcPr>
            <w:tcW w:w="0" w:type="auto"/>
            <w:vAlign w:val="center"/>
          </w:tcPr>
          <w:p w14:paraId="37EF87B8" w14:textId="77777777" w:rsidR="006B38B8" w:rsidRDefault="00152151">
            <w:pPr>
              <w:spacing w:beforeAutospacing="1" w:afterAutospacing="1"/>
            </w:pPr>
            <w:r>
              <w:rPr>
                <w:color w:val="000000"/>
                <w:sz w:val="22"/>
              </w:rPr>
              <w:t>0</w:t>
            </w:r>
          </w:p>
        </w:tc>
        <w:tc>
          <w:tcPr>
            <w:tcW w:w="0" w:type="auto"/>
            <w:vAlign w:val="center"/>
          </w:tcPr>
          <w:p w14:paraId="7B366386" w14:textId="77777777" w:rsidR="006B38B8" w:rsidRDefault="00152151">
            <w:pPr>
              <w:spacing w:beforeAutospacing="1" w:afterAutospacing="1"/>
            </w:pPr>
            <w:r>
              <w:rPr>
                <w:color w:val="000000"/>
                <w:sz w:val="22"/>
              </w:rPr>
              <w:t xml:space="preserve"> </w:t>
            </w:r>
          </w:p>
        </w:tc>
      </w:tr>
      <w:tr w:rsidR="006B38B8" w14:paraId="1517CFE0" w14:textId="77777777">
        <w:trPr>
          <w:cantSplit/>
        </w:trPr>
        <w:tc>
          <w:tcPr>
            <w:tcW w:w="0" w:type="auto"/>
            <w:vAlign w:val="center"/>
          </w:tcPr>
          <w:p w14:paraId="208873C4" w14:textId="77777777" w:rsidR="006B38B8" w:rsidRDefault="00152151">
            <w:pPr>
              <w:spacing w:beforeAutospacing="1" w:afterAutospacing="1"/>
            </w:pPr>
            <w:r>
              <w:rPr>
                <w:color w:val="000000"/>
                <w:sz w:val="22"/>
              </w:rPr>
              <w:t>Increase affordable housing</w:t>
            </w:r>
          </w:p>
        </w:tc>
        <w:tc>
          <w:tcPr>
            <w:tcW w:w="0" w:type="auto"/>
            <w:vAlign w:val="center"/>
          </w:tcPr>
          <w:p w14:paraId="2DCDE36C" w14:textId="77777777" w:rsidR="006B38B8" w:rsidRDefault="00152151">
            <w:pPr>
              <w:spacing w:beforeAutospacing="1" w:afterAutospacing="1"/>
            </w:pPr>
            <w:r>
              <w:rPr>
                <w:color w:val="000000"/>
                <w:sz w:val="22"/>
              </w:rPr>
              <w:t>Affordable Housing</w:t>
            </w:r>
            <w:r>
              <w:rPr>
                <w:color w:val="000000"/>
                <w:sz w:val="22"/>
              </w:rPr>
              <w:br/>
              <w:t>Homeless</w:t>
            </w:r>
          </w:p>
        </w:tc>
        <w:tc>
          <w:tcPr>
            <w:tcW w:w="0" w:type="auto"/>
            <w:vAlign w:val="center"/>
          </w:tcPr>
          <w:p w14:paraId="4E9A6912" w14:textId="77777777" w:rsidR="006B38B8" w:rsidRDefault="00152151">
            <w:pPr>
              <w:spacing w:beforeAutospacing="1" w:afterAutospacing="1"/>
            </w:pPr>
            <w:r>
              <w:rPr>
                <w:color w:val="000000"/>
                <w:sz w:val="22"/>
              </w:rPr>
              <w:t>CDBG: $</w:t>
            </w:r>
          </w:p>
        </w:tc>
        <w:tc>
          <w:tcPr>
            <w:tcW w:w="0" w:type="auto"/>
            <w:vAlign w:val="center"/>
          </w:tcPr>
          <w:p w14:paraId="14BDB248" w14:textId="77777777" w:rsidR="006B38B8" w:rsidRDefault="00152151">
            <w:pPr>
              <w:spacing w:beforeAutospacing="1" w:afterAutospacing="1"/>
            </w:pPr>
            <w:r>
              <w:rPr>
                <w:color w:val="000000"/>
                <w:sz w:val="22"/>
              </w:rPr>
              <w:t>Housing for Homeless added</w:t>
            </w:r>
          </w:p>
        </w:tc>
        <w:tc>
          <w:tcPr>
            <w:tcW w:w="0" w:type="auto"/>
            <w:vAlign w:val="center"/>
          </w:tcPr>
          <w:p w14:paraId="4C6D265C" w14:textId="77777777" w:rsidR="006B38B8" w:rsidRDefault="00152151">
            <w:pPr>
              <w:spacing w:beforeAutospacing="1" w:afterAutospacing="1"/>
            </w:pPr>
            <w:r>
              <w:rPr>
                <w:color w:val="000000"/>
                <w:sz w:val="22"/>
              </w:rPr>
              <w:t>Household Housing Unit</w:t>
            </w:r>
          </w:p>
        </w:tc>
        <w:tc>
          <w:tcPr>
            <w:tcW w:w="0" w:type="auto"/>
            <w:vAlign w:val="center"/>
          </w:tcPr>
          <w:p w14:paraId="126565BA" w14:textId="77777777" w:rsidR="006B38B8" w:rsidRDefault="00152151">
            <w:pPr>
              <w:spacing w:beforeAutospacing="1" w:afterAutospacing="1"/>
            </w:pPr>
            <w:r>
              <w:rPr>
                <w:color w:val="000000"/>
                <w:sz w:val="22"/>
              </w:rPr>
              <w:t>35</w:t>
            </w:r>
          </w:p>
        </w:tc>
        <w:tc>
          <w:tcPr>
            <w:tcW w:w="0" w:type="auto"/>
            <w:vAlign w:val="center"/>
          </w:tcPr>
          <w:p w14:paraId="56FC3CED" w14:textId="77777777" w:rsidR="006B38B8" w:rsidRDefault="00152151">
            <w:pPr>
              <w:spacing w:beforeAutospacing="1" w:afterAutospacing="1"/>
            </w:pPr>
            <w:r>
              <w:rPr>
                <w:color w:val="000000"/>
                <w:sz w:val="22"/>
              </w:rPr>
              <w:t>0</w:t>
            </w:r>
          </w:p>
        </w:tc>
        <w:tc>
          <w:tcPr>
            <w:tcW w:w="0" w:type="auto"/>
            <w:vAlign w:val="center"/>
          </w:tcPr>
          <w:p w14:paraId="25BA3E52" w14:textId="77777777" w:rsidR="006B38B8" w:rsidRDefault="00152151">
            <w:pPr>
              <w:spacing w:beforeAutospacing="1" w:afterAutospacing="1"/>
            </w:pPr>
            <w:r>
              <w:rPr>
                <w:color w:val="000000"/>
                <w:sz w:val="22"/>
              </w:rPr>
              <w:t xml:space="preserve">         0.00%</w:t>
            </w:r>
          </w:p>
        </w:tc>
        <w:tc>
          <w:tcPr>
            <w:tcW w:w="0" w:type="auto"/>
            <w:vAlign w:val="center"/>
          </w:tcPr>
          <w:p w14:paraId="74F58AAE" w14:textId="77777777" w:rsidR="006B38B8" w:rsidRDefault="00152151">
            <w:pPr>
              <w:spacing w:beforeAutospacing="1" w:afterAutospacing="1"/>
            </w:pPr>
            <w:r>
              <w:rPr>
                <w:color w:val="000000"/>
                <w:sz w:val="22"/>
              </w:rPr>
              <w:t xml:space="preserve"> </w:t>
            </w:r>
          </w:p>
        </w:tc>
        <w:tc>
          <w:tcPr>
            <w:tcW w:w="0" w:type="auto"/>
            <w:vAlign w:val="center"/>
          </w:tcPr>
          <w:p w14:paraId="0AD62C93" w14:textId="77777777" w:rsidR="006B38B8" w:rsidRDefault="00152151">
            <w:pPr>
              <w:spacing w:beforeAutospacing="1" w:afterAutospacing="1"/>
            </w:pPr>
            <w:r>
              <w:rPr>
                <w:color w:val="000000"/>
                <w:sz w:val="22"/>
              </w:rPr>
              <w:t xml:space="preserve"> </w:t>
            </w:r>
          </w:p>
        </w:tc>
        <w:tc>
          <w:tcPr>
            <w:tcW w:w="0" w:type="auto"/>
            <w:vAlign w:val="center"/>
          </w:tcPr>
          <w:p w14:paraId="5578C484" w14:textId="77777777" w:rsidR="006B38B8" w:rsidRDefault="00152151">
            <w:pPr>
              <w:spacing w:beforeAutospacing="1" w:afterAutospacing="1"/>
            </w:pPr>
            <w:r>
              <w:rPr>
                <w:color w:val="000000"/>
                <w:sz w:val="22"/>
              </w:rPr>
              <w:t xml:space="preserve"> </w:t>
            </w:r>
          </w:p>
        </w:tc>
      </w:tr>
      <w:tr w:rsidR="006B38B8" w14:paraId="6C49C0B9" w14:textId="77777777">
        <w:trPr>
          <w:cantSplit/>
        </w:trPr>
        <w:tc>
          <w:tcPr>
            <w:tcW w:w="0" w:type="auto"/>
            <w:vAlign w:val="center"/>
          </w:tcPr>
          <w:p w14:paraId="4D8E88A2" w14:textId="77777777" w:rsidR="006B38B8" w:rsidRDefault="00152151">
            <w:pPr>
              <w:spacing w:beforeAutospacing="1" w:afterAutospacing="1"/>
            </w:pPr>
            <w:r>
              <w:rPr>
                <w:color w:val="000000"/>
                <w:sz w:val="22"/>
              </w:rPr>
              <w:t>Increase affordable housing</w:t>
            </w:r>
          </w:p>
        </w:tc>
        <w:tc>
          <w:tcPr>
            <w:tcW w:w="0" w:type="auto"/>
            <w:vAlign w:val="center"/>
          </w:tcPr>
          <w:p w14:paraId="701C9AE5" w14:textId="77777777" w:rsidR="006B38B8" w:rsidRDefault="00152151">
            <w:pPr>
              <w:spacing w:beforeAutospacing="1" w:afterAutospacing="1"/>
            </w:pPr>
            <w:r>
              <w:rPr>
                <w:color w:val="000000"/>
                <w:sz w:val="22"/>
              </w:rPr>
              <w:t>Affordable Housing</w:t>
            </w:r>
            <w:r>
              <w:rPr>
                <w:color w:val="000000"/>
                <w:sz w:val="22"/>
              </w:rPr>
              <w:br/>
              <w:t>Homeless</w:t>
            </w:r>
          </w:p>
        </w:tc>
        <w:tc>
          <w:tcPr>
            <w:tcW w:w="0" w:type="auto"/>
            <w:vAlign w:val="center"/>
          </w:tcPr>
          <w:p w14:paraId="146F408D" w14:textId="77777777" w:rsidR="006B38B8" w:rsidRDefault="00152151">
            <w:pPr>
              <w:spacing w:beforeAutospacing="1" w:afterAutospacing="1"/>
            </w:pPr>
            <w:r>
              <w:rPr>
                <w:color w:val="000000"/>
                <w:sz w:val="22"/>
              </w:rPr>
              <w:t>CDBG: $</w:t>
            </w:r>
          </w:p>
        </w:tc>
        <w:tc>
          <w:tcPr>
            <w:tcW w:w="0" w:type="auto"/>
            <w:vAlign w:val="center"/>
          </w:tcPr>
          <w:p w14:paraId="0B0C105B" w14:textId="77777777" w:rsidR="006B38B8" w:rsidRDefault="00152151">
            <w:pPr>
              <w:spacing w:beforeAutospacing="1" w:afterAutospacing="1"/>
            </w:pPr>
            <w:r>
              <w:rPr>
                <w:color w:val="000000"/>
                <w:sz w:val="22"/>
              </w:rPr>
              <w:t>Other</w:t>
            </w:r>
          </w:p>
        </w:tc>
        <w:tc>
          <w:tcPr>
            <w:tcW w:w="0" w:type="auto"/>
            <w:vAlign w:val="center"/>
          </w:tcPr>
          <w:p w14:paraId="68DC3033" w14:textId="77777777" w:rsidR="006B38B8" w:rsidRDefault="00152151">
            <w:pPr>
              <w:spacing w:beforeAutospacing="1" w:afterAutospacing="1"/>
            </w:pPr>
            <w:r>
              <w:rPr>
                <w:color w:val="000000"/>
                <w:sz w:val="22"/>
              </w:rPr>
              <w:t>Other</w:t>
            </w:r>
          </w:p>
        </w:tc>
        <w:tc>
          <w:tcPr>
            <w:tcW w:w="0" w:type="auto"/>
            <w:vAlign w:val="center"/>
          </w:tcPr>
          <w:p w14:paraId="6231F6C2" w14:textId="77777777" w:rsidR="006B38B8" w:rsidRDefault="00152151">
            <w:pPr>
              <w:spacing w:beforeAutospacing="1" w:afterAutospacing="1"/>
            </w:pPr>
            <w:r>
              <w:rPr>
                <w:color w:val="000000"/>
                <w:sz w:val="22"/>
              </w:rPr>
              <w:t>1</w:t>
            </w:r>
          </w:p>
        </w:tc>
        <w:tc>
          <w:tcPr>
            <w:tcW w:w="0" w:type="auto"/>
            <w:vAlign w:val="center"/>
          </w:tcPr>
          <w:p w14:paraId="31D44F56" w14:textId="77777777" w:rsidR="006B38B8" w:rsidRDefault="00152151">
            <w:pPr>
              <w:spacing w:beforeAutospacing="1" w:afterAutospacing="1"/>
            </w:pPr>
            <w:r>
              <w:rPr>
                <w:color w:val="000000"/>
                <w:sz w:val="22"/>
              </w:rPr>
              <w:t>0</w:t>
            </w:r>
          </w:p>
        </w:tc>
        <w:tc>
          <w:tcPr>
            <w:tcW w:w="0" w:type="auto"/>
            <w:vAlign w:val="center"/>
          </w:tcPr>
          <w:p w14:paraId="38F46E6F" w14:textId="77777777" w:rsidR="006B38B8" w:rsidRDefault="00152151">
            <w:pPr>
              <w:spacing w:beforeAutospacing="1" w:afterAutospacing="1"/>
            </w:pPr>
            <w:r>
              <w:rPr>
                <w:color w:val="000000"/>
                <w:sz w:val="22"/>
              </w:rPr>
              <w:t xml:space="preserve">         0.00%</w:t>
            </w:r>
          </w:p>
        </w:tc>
        <w:tc>
          <w:tcPr>
            <w:tcW w:w="0" w:type="auto"/>
            <w:vAlign w:val="center"/>
          </w:tcPr>
          <w:p w14:paraId="143D6A26" w14:textId="77777777" w:rsidR="006B38B8" w:rsidRDefault="00152151">
            <w:pPr>
              <w:spacing w:beforeAutospacing="1" w:afterAutospacing="1"/>
            </w:pPr>
            <w:r>
              <w:rPr>
                <w:color w:val="000000"/>
                <w:sz w:val="22"/>
              </w:rPr>
              <w:t xml:space="preserve"> </w:t>
            </w:r>
          </w:p>
        </w:tc>
        <w:tc>
          <w:tcPr>
            <w:tcW w:w="0" w:type="auto"/>
            <w:vAlign w:val="center"/>
          </w:tcPr>
          <w:p w14:paraId="131DF4C5" w14:textId="77777777" w:rsidR="006B38B8" w:rsidRDefault="00152151">
            <w:pPr>
              <w:spacing w:beforeAutospacing="1" w:afterAutospacing="1"/>
            </w:pPr>
            <w:r>
              <w:rPr>
                <w:color w:val="000000"/>
                <w:sz w:val="22"/>
              </w:rPr>
              <w:t xml:space="preserve"> </w:t>
            </w:r>
          </w:p>
        </w:tc>
        <w:tc>
          <w:tcPr>
            <w:tcW w:w="0" w:type="auto"/>
            <w:vAlign w:val="center"/>
          </w:tcPr>
          <w:p w14:paraId="7F43EF8C" w14:textId="77777777" w:rsidR="006B38B8" w:rsidRDefault="00152151">
            <w:pPr>
              <w:spacing w:beforeAutospacing="1" w:afterAutospacing="1"/>
            </w:pPr>
            <w:r>
              <w:rPr>
                <w:color w:val="000000"/>
                <w:sz w:val="22"/>
              </w:rPr>
              <w:t xml:space="preserve"> </w:t>
            </w:r>
          </w:p>
        </w:tc>
      </w:tr>
      <w:tr w:rsidR="006B38B8" w14:paraId="6E312554" w14:textId="77777777">
        <w:trPr>
          <w:cantSplit/>
        </w:trPr>
        <w:tc>
          <w:tcPr>
            <w:tcW w:w="0" w:type="auto"/>
            <w:vAlign w:val="center"/>
          </w:tcPr>
          <w:p w14:paraId="64736494" w14:textId="77777777" w:rsidR="006B38B8" w:rsidRDefault="00152151">
            <w:pPr>
              <w:spacing w:beforeAutospacing="1" w:afterAutospacing="1"/>
            </w:pPr>
            <w:r>
              <w:rPr>
                <w:color w:val="000000"/>
                <w:sz w:val="22"/>
              </w:rPr>
              <w:t>Increase economic opportunities</w:t>
            </w:r>
          </w:p>
        </w:tc>
        <w:tc>
          <w:tcPr>
            <w:tcW w:w="0" w:type="auto"/>
            <w:vAlign w:val="center"/>
          </w:tcPr>
          <w:p w14:paraId="39E666D8" w14:textId="77777777" w:rsidR="006B38B8" w:rsidRDefault="00152151">
            <w:pPr>
              <w:spacing w:beforeAutospacing="1" w:afterAutospacing="1"/>
            </w:pPr>
            <w:r>
              <w:rPr>
                <w:color w:val="000000"/>
                <w:sz w:val="22"/>
              </w:rPr>
              <w:t>Non-Housing Community Development</w:t>
            </w:r>
          </w:p>
        </w:tc>
        <w:tc>
          <w:tcPr>
            <w:tcW w:w="0" w:type="auto"/>
            <w:vAlign w:val="center"/>
          </w:tcPr>
          <w:p w14:paraId="57044795" w14:textId="77777777" w:rsidR="006B38B8" w:rsidRDefault="00152151">
            <w:pPr>
              <w:spacing w:beforeAutospacing="1" w:afterAutospacing="1"/>
            </w:pPr>
            <w:r>
              <w:rPr>
                <w:color w:val="000000"/>
                <w:sz w:val="22"/>
              </w:rPr>
              <w:t>CDBG: $ / CDBG-CV: $</w:t>
            </w:r>
          </w:p>
        </w:tc>
        <w:tc>
          <w:tcPr>
            <w:tcW w:w="0" w:type="auto"/>
            <w:vAlign w:val="center"/>
          </w:tcPr>
          <w:p w14:paraId="5A3AF42C" w14:textId="77777777" w:rsidR="006B38B8" w:rsidRDefault="00152151">
            <w:pPr>
              <w:spacing w:beforeAutospacing="1" w:afterAutospacing="1"/>
            </w:pPr>
            <w:r>
              <w:rPr>
                <w:color w:val="000000"/>
                <w:sz w:val="22"/>
              </w:rPr>
              <w:t>Jobs created/retained</w:t>
            </w:r>
          </w:p>
        </w:tc>
        <w:tc>
          <w:tcPr>
            <w:tcW w:w="0" w:type="auto"/>
            <w:vAlign w:val="center"/>
          </w:tcPr>
          <w:p w14:paraId="22B61C0B" w14:textId="77777777" w:rsidR="006B38B8" w:rsidRDefault="00152151">
            <w:pPr>
              <w:spacing w:beforeAutospacing="1" w:afterAutospacing="1"/>
            </w:pPr>
            <w:r>
              <w:rPr>
                <w:color w:val="000000"/>
                <w:sz w:val="22"/>
              </w:rPr>
              <w:t>Jobs</w:t>
            </w:r>
          </w:p>
        </w:tc>
        <w:tc>
          <w:tcPr>
            <w:tcW w:w="0" w:type="auto"/>
            <w:vAlign w:val="center"/>
          </w:tcPr>
          <w:p w14:paraId="3F5EA697" w14:textId="77777777" w:rsidR="006B38B8" w:rsidRDefault="00152151">
            <w:pPr>
              <w:spacing w:beforeAutospacing="1" w:afterAutospacing="1"/>
            </w:pPr>
            <w:r>
              <w:rPr>
                <w:color w:val="000000"/>
                <w:sz w:val="22"/>
              </w:rPr>
              <w:t>100</w:t>
            </w:r>
          </w:p>
        </w:tc>
        <w:tc>
          <w:tcPr>
            <w:tcW w:w="0" w:type="auto"/>
            <w:vAlign w:val="center"/>
          </w:tcPr>
          <w:p w14:paraId="2D29CB78" w14:textId="77777777" w:rsidR="006B38B8" w:rsidRDefault="00152151">
            <w:pPr>
              <w:spacing w:beforeAutospacing="1" w:afterAutospacing="1"/>
            </w:pPr>
            <w:r>
              <w:rPr>
                <w:color w:val="000000"/>
                <w:sz w:val="22"/>
              </w:rPr>
              <w:t>69</w:t>
            </w:r>
          </w:p>
        </w:tc>
        <w:tc>
          <w:tcPr>
            <w:tcW w:w="0" w:type="auto"/>
            <w:vAlign w:val="center"/>
          </w:tcPr>
          <w:p w14:paraId="376F818D" w14:textId="77777777" w:rsidR="006B38B8" w:rsidRDefault="00152151">
            <w:pPr>
              <w:spacing w:beforeAutospacing="1" w:afterAutospacing="1"/>
            </w:pPr>
            <w:r>
              <w:rPr>
                <w:color w:val="000000"/>
                <w:sz w:val="22"/>
              </w:rPr>
              <w:t xml:space="preserve">        69.00%</w:t>
            </w:r>
          </w:p>
        </w:tc>
        <w:tc>
          <w:tcPr>
            <w:tcW w:w="0" w:type="auto"/>
            <w:vAlign w:val="center"/>
          </w:tcPr>
          <w:p w14:paraId="4BC9D896" w14:textId="77777777" w:rsidR="006B38B8" w:rsidRDefault="00152151">
            <w:pPr>
              <w:spacing w:beforeAutospacing="1" w:afterAutospacing="1"/>
            </w:pPr>
            <w:r>
              <w:rPr>
                <w:color w:val="000000"/>
                <w:sz w:val="22"/>
              </w:rPr>
              <w:t xml:space="preserve"> </w:t>
            </w:r>
          </w:p>
        </w:tc>
        <w:tc>
          <w:tcPr>
            <w:tcW w:w="0" w:type="auto"/>
            <w:vAlign w:val="center"/>
          </w:tcPr>
          <w:p w14:paraId="1986CE95" w14:textId="77777777" w:rsidR="006B38B8" w:rsidRDefault="00152151">
            <w:pPr>
              <w:spacing w:beforeAutospacing="1" w:afterAutospacing="1"/>
            </w:pPr>
            <w:r>
              <w:rPr>
                <w:color w:val="000000"/>
                <w:sz w:val="22"/>
              </w:rPr>
              <w:t xml:space="preserve"> </w:t>
            </w:r>
          </w:p>
        </w:tc>
        <w:tc>
          <w:tcPr>
            <w:tcW w:w="0" w:type="auto"/>
            <w:vAlign w:val="center"/>
          </w:tcPr>
          <w:p w14:paraId="63AFE6AB" w14:textId="77777777" w:rsidR="006B38B8" w:rsidRDefault="00152151">
            <w:pPr>
              <w:spacing w:beforeAutospacing="1" w:afterAutospacing="1"/>
            </w:pPr>
            <w:r>
              <w:rPr>
                <w:color w:val="000000"/>
                <w:sz w:val="22"/>
              </w:rPr>
              <w:t xml:space="preserve"> </w:t>
            </w:r>
          </w:p>
        </w:tc>
      </w:tr>
      <w:tr w:rsidR="006B38B8" w14:paraId="38ABF210" w14:textId="77777777">
        <w:trPr>
          <w:cantSplit/>
        </w:trPr>
        <w:tc>
          <w:tcPr>
            <w:tcW w:w="0" w:type="auto"/>
            <w:vAlign w:val="center"/>
          </w:tcPr>
          <w:p w14:paraId="6E720757" w14:textId="77777777" w:rsidR="006B38B8" w:rsidRDefault="00152151">
            <w:pPr>
              <w:spacing w:beforeAutospacing="1" w:afterAutospacing="1"/>
            </w:pPr>
            <w:r>
              <w:rPr>
                <w:color w:val="000000"/>
                <w:sz w:val="22"/>
              </w:rPr>
              <w:t>Increase economic opportunities</w:t>
            </w:r>
          </w:p>
        </w:tc>
        <w:tc>
          <w:tcPr>
            <w:tcW w:w="0" w:type="auto"/>
            <w:vAlign w:val="center"/>
          </w:tcPr>
          <w:p w14:paraId="27909050" w14:textId="77777777" w:rsidR="006B38B8" w:rsidRDefault="00152151">
            <w:pPr>
              <w:spacing w:beforeAutospacing="1" w:afterAutospacing="1"/>
            </w:pPr>
            <w:r>
              <w:rPr>
                <w:color w:val="000000"/>
                <w:sz w:val="22"/>
              </w:rPr>
              <w:t>Non-Housing Community Development</w:t>
            </w:r>
          </w:p>
        </w:tc>
        <w:tc>
          <w:tcPr>
            <w:tcW w:w="0" w:type="auto"/>
            <w:vAlign w:val="center"/>
          </w:tcPr>
          <w:p w14:paraId="6FFD22B4" w14:textId="77777777" w:rsidR="006B38B8" w:rsidRDefault="00152151">
            <w:pPr>
              <w:spacing w:beforeAutospacing="1" w:afterAutospacing="1"/>
            </w:pPr>
            <w:r>
              <w:rPr>
                <w:color w:val="000000"/>
                <w:sz w:val="22"/>
              </w:rPr>
              <w:t>CDBG: $ / CDBG-CV: $</w:t>
            </w:r>
          </w:p>
        </w:tc>
        <w:tc>
          <w:tcPr>
            <w:tcW w:w="0" w:type="auto"/>
            <w:vAlign w:val="center"/>
          </w:tcPr>
          <w:p w14:paraId="5D2944D5" w14:textId="77777777" w:rsidR="006B38B8" w:rsidRDefault="00152151">
            <w:pPr>
              <w:spacing w:beforeAutospacing="1" w:afterAutospacing="1"/>
            </w:pPr>
            <w:r>
              <w:rPr>
                <w:color w:val="000000"/>
                <w:sz w:val="22"/>
              </w:rPr>
              <w:t>Businesses assisted</w:t>
            </w:r>
          </w:p>
        </w:tc>
        <w:tc>
          <w:tcPr>
            <w:tcW w:w="0" w:type="auto"/>
            <w:vAlign w:val="center"/>
          </w:tcPr>
          <w:p w14:paraId="13427985" w14:textId="77777777" w:rsidR="006B38B8" w:rsidRDefault="00152151">
            <w:pPr>
              <w:spacing w:beforeAutospacing="1" w:afterAutospacing="1"/>
            </w:pPr>
            <w:r>
              <w:rPr>
                <w:color w:val="000000"/>
                <w:sz w:val="22"/>
              </w:rPr>
              <w:t>Businesses Assisted</w:t>
            </w:r>
          </w:p>
        </w:tc>
        <w:tc>
          <w:tcPr>
            <w:tcW w:w="0" w:type="auto"/>
            <w:vAlign w:val="center"/>
          </w:tcPr>
          <w:p w14:paraId="783CAA7F" w14:textId="77777777" w:rsidR="006B38B8" w:rsidRDefault="00152151">
            <w:pPr>
              <w:spacing w:beforeAutospacing="1" w:afterAutospacing="1"/>
            </w:pPr>
            <w:r>
              <w:rPr>
                <w:color w:val="000000"/>
                <w:sz w:val="22"/>
              </w:rPr>
              <w:t>100</w:t>
            </w:r>
          </w:p>
        </w:tc>
        <w:tc>
          <w:tcPr>
            <w:tcW w:w="0" w:type="auto"/>
            <w:vAlign w:val="center"/>
          </w:tcPr>
          <w:p w14:paraId="4A65B968" w14:textId="77777777" w:rsidR="006B38B8" w:rsidRDefault="00152151">
            <w:pPr>
              <w:spacing w:beforeAutospacing="1" w:afterAutospacing="1"/>
            </w:pPr>
            <w:r>
              <w:rPr>
                <w:color w:val="000000"/>
                <w:sz w:val="22"/>
              </w:rPr>
              <w:t>286</w:t>
            </w:r>
          </w:p>
        </w:tc>
        <w:tc>
          <w:tcPr>
            <w:tcW w:w="0" w:type="auto"/>
            <w:vAlign w:val="center"/>
          </w:tcPr>
          <w:p w14:paraId="3B869A95" w14:textId="77777777" w:rsidR="006B38B8" w:rsidRDefault="00152151">
            <w:pPr>
              <w:spacing w:beforeAutospacing="1" w:afterAutospacing="1"/>
            </w:pPr>
            <w:r>
              <w:rPr>
                <w:color w:val="000000"/>
                <w:sz w:val="22"/>
              </w:rPr>
              <w:t xml:space="preserve">       286.00%</w:t>
            </w:r>
          </w:p>
        </w:tc>
        <w:tc>
          <w:tcPr>
            <w:tcW w:w="0" w:type="auto"/>
            <w:vAlign w:val="center"/>
          </w:tcPr>
          <w:p w14:paraId="35E50AC4" w14:textId="77777777" w:rsidR="006B38B8" w:rsidRDefault="00152151">
            <w:pPr>
              <w:spacing w:beforeAutospacing="1" w:afterAutospacing="1"/>
            </w:pPr>
            <w:r>
              <w:rPr>
                <w:color w:val="000000"/>
                <w:sz w:val="22"/>
              </w:rPr>
              <w:t>62</w:t>
            </w:r>
          </w:p>
        </w:tc>
        <w:tc>
          <w:tcPr>
            <w:tcW w:w="0" w:type="auto"/>
            <w:vAlign w:val="center"/>
          </w:tcPr>
          <w:p w14:paraId="2EDAC35E" w14:textId="77777777" w:rsidR="006B38B8" w:rsidRDefault="00152151">
            <w:pPr>
              <w:spacing w:beforeAutospacing="1" w:afterAutospacing="1"/>
            </w:pPr>
            <w:r>
              <w:rPr>
                <w:color w:val="000000"/>
                <w:sz w:val="22"/>
              </w:rPr>
              <w:t>6</w:t>
            </w:r>
          </w:p>
        </w:tc>
        <w:tc>
          <w:tcPr>
            <w:tcW w:w="0" w:type="auto"/>
            <w:vAlign w:val="center"/>
          </w:tcPr>
          <w:p w14:paraId="1985AF8A" w14:textId="77777777" w:rsidR="006B38B8" w:rsidRDefault="00152151">
            <w:pPr>
              <w:spacing w:beforeAutospacing="1" w:afterAutospacing="1"/>
            </w:pPr>
            <w:r>
              <w:rPr>
                <w:color w:val="000000"/>
                <w:sz w:val="22"/>
              </w:rPr>
              <w:t xml:space="preserve">         9.68%</w:t>
            </w:r>
          </w:p>
        </w:tc>
      </w:tr>
      <w:tr w:rsidR="006B38B8" w14:paraId="369B8617" w14:textId="77777777">
        <w:trPr>
          <w:cantSplit/>
        </w:trPr>
        <w:tc>
          <w:tcPr>
            <w:tcW w:w="0" w:type="auto"/>
            <w:vAlign w:val="center"/>
          </w:tcPr>
          <w:p w14:paraId="37721ABE" w14:textId="77777777" w:rsidR="006B38B8" w:rsidRDefault="00152151">
            <w:pPr>
              <w:spacing w:beforeAutospacing="1" w:afterAutospacing="1"/>
            </w:pPr>
            <w:r>
              <w:rPr>
                <w:color w:val="000000"/>
                <w:sz w:val="22"/>
              </w:rPr>
              <w:t>Prevent and end homelessness</w:t>
            </w:r>
          </w:p>
        </w:tc>
        <w:tc>
          <w:tcPr>
            <w:tcW w:w="0" w:type="auto"/>
            <w:vAlign w:val="center"/>
          </w:tcPr>
          <w:p w14:paraId="2F78B714" w14:textId="77777777" w:rsidR="006B38B8" w:rsidRDefault="00152151">
            <w:pPr>
              <w:spacing w:beforeAutospacing="1" w:afterAutospacing="1"/>
            </w:pPr>
            <w:r>
              <w:rPr>
                <w:color w:val="000000"/>
                <w:sz w:val="22"/>
              </w:rPr>
              <w:t>Homeless</w:t>
            </w:r>
          </w:p>
        </w:tc>
        <w:tc>
          <w:tcPr>
            <w:tcW w:w="0" w:type="auto"/>
            <w:vAlign w:val="center"/>
          </w:tcPr>
          <w:p w14:paraId="45143BC1" w14:textId="77777777" w:rsidR="006B38B8" w:rsidRDefault="00152151">
            <w:pPr>
              <w:spacing w:beforeAutospacing="1" w:afterAutospacing="1"/>
            </w:pPr>
            <w:r>
              <w:rPr>
                <w:color w:val="000000"/>
                <w:sz w:val="22"/>
              </w:rPr>
              <w:t>CDBG: $ / CARES Act CV2 Funds: $ / CDBG-CV: $</w:t>
            </w:r>
          </w:p>
        </w:tc>
        <w:tc>
          <w:tcPr>
            <w:tcW w:w="0" w:type="auto"/>
            <w:vAlign w:val="center"/>
          </w:tcPr>
          <w:p w14:paraId="34452B83" w14:textId="77777777" w:rsidR="006B38B8" w:rsidRDefault="00152151">
            <w:pPr>
              <w:spacing w:beforeAutospacing="1" w:afterAutospacing="1"/>
            </w:pPr>
            <w:r>
              <w:rPr>
                <w:color w:val="000000"/>
                <w:sz w:val="22"/>
              </w:rPr>
              <w:t>Public Facility or Infrastructure Activities other than Low/Moderate Income Housing Benefit</w:t>
            </w:r>
          </w:p>
        </w:tc>
        <w:tc>
          <w:tcPr>
            <w:tcW w:w="0" w:type="auto"/>
            <w:vAlign w:val="center"/>
          </w:tcPr>
          <w:p w14:paraId="5CA3169B" w14:textId="77777777" w:rsidR="006B38B8" w:rsidRDefault="00152151">
            <w:pPr>
              <w:spacing w:beforeAutospacing="1" w:afterAutospacing="1"/>
            </w:pPr>
            <w:r>
              <w:rPr>
                <w:color w:val="000000"/>
                <w:sz w:val="22"/>
              </w:rPr>
              <w:t>Persons Assisted</w:t>
            </w:r>
          </w:p>
        </w:tc>
        <w:tc>
          <w:tcPr>
            <w:tcW w:w="0" w:type="auto"/>
            <w:vAlign w:val="center"/>
          </w:tcPr>
          <w:p w14:paraId="77A7263A" w14:textId="77777777" w:rsidR="006B38B8" w:rsidRDefault="00152151">
            <w:pPr>
              <w:spacing w:beforeAutospacing="1" w:afterAutospacing="1"/>
            </w:pPr>
            <w:r>
              <w:rPr>
                <w:color w:val="000000"/>
                <w:sz w:val="22"/>
              </w:rPr>
              <w:t>0</w:t>
            </w:r>
          </w:p>
        </w:tc>
        <w:tc>
          <w:tcPr>
            <w:tcW w:w="0" w:type="auto"/>
            <w:vAlign w:val="center"/>
          </w:tcPr>
          <w:p w14:paraId="62726AD1" w14:textId="77777777" w:rsidR="006B38B8" w:rsidRDefault="00152151">
            <w:pPr>
              <w:spacing w:beforeAutospacing="1" w:afterAutospacing="1"/>
            </w:pPr>
            <w:r>
              <w:rPr>
                <w:color w:val="000000"/>
                <w:sz w:val="22"/>
              </w:rPr>
              <w:t>269</w:t>
            </w:r>
          </w:p>
        </w:tc>
        <w:tc>
          <w:tcPr>
            <w:tcW w:w="0" w:type="auto"/>
            <w:vAlign w:val="center"/>
          </w:tcPr>
          <w:p w14:paraId="5A78B58E" w14:textId="77777777" w:rsidR="006B38B8" w:rsidRDefault="00152151">
            <w:pPr>
              <w:spacing w:beforeAutospacing="1" w:afterAutospacing="1"/>
            </w:pPr>
            <w:r>
              <w:rPr>
                <w:color w:val="000000"/>
                <w:sz w:val="22"/>
              </w:rPr>
              <w:t xml:space="preserve"> </w:t>
            </w:r>
          </w:p>
        </w:tc>
        <w:tc>
          <w:tcPr>
            <w:tcW w:w="0" w:type="auto"/>
            <w:vAlign w:val="center"/>
          </w:tcPr>
          <w:p w14:paraId="63D9FC6C" w14:textId="77777777" w:rsidR="006B38B8" w:rsidRDefault="00152151">
            <w:pPr>
              <w:spacing w:beforeAutospacing="1" w:afterAutospacing="1"/>
            </w:pPr>
            <w:r>
              <w:rPr>
                <w:color w:val="000000"/>
                <w:sz w:val="22"/>
              </w:rPr>
              <w:t xml:space="preserve"> </w:t>
            </w:r>
          </w:p>
        </w:tc>
        <w:tc>
          <w:tcPr>
            <w:tcW w:w="0" w:type="auto"/>
            <w:vAlign w:val="center"/>
          </w:tcPr>
          <w:p w14:paraId="3CB5B465" w14:textId="77777777" w:rsidR="006B38B8" w:rsidRDefault="00152151">
            <w:pPr>
              <w:spacing w:beforeAutospacing="1" w:afterAutospacing="1"/>
            </w:pPr>
            <w:r>
              <w:rPr>
                <w:color w:val="000000"/>
                <w:sz w:val="22"/>
              </w:rPr>
              <w:t xml:space="preserve"> </w:t>
            </w:r>
          </w:p>
        </w:tc>
        <w:tc>
          <w:tcPr>
            <w:tcW w:w="0" w:type="auto"/>
            <w:vAlign w:val="center"/>
          </w:tcPr>
          <w:p w14:paraId="21D65585" w14:textId="77777777" w:rsidR="006B38B8" w:rsidRDefault="00152151">
            <w:pPr>
              <w:spacing w:beforeAutospacing="1" w:afterAutospacing="1"/>
            </w:pPr>
            <w:r>
              <w:rPr>
                <w:color w:val="000000"/>
                <w:sz w:val="22"/>
              </w:rPr>
              <w:t xml:space="preserve"> </w:t>
            </w:r>
          </w:p>
        </w:tc>
      </w:tr>
      <w:tr w:rsidR="006B38B8" w14:paraId="4705B402" w14:textId="77777777">
        <w:trPr>
          <w:cantSplit/>
        </w:trPr>
        <w:tc>
          <w:tcPr>
            <w:tcW w:w="0" w:type="auto"/>
            <w:vAlign w:val="center"/>
          </w:tcPr>
          <w:p w14:paraId="0773F1BB" w14:textId="77777777" w:rsidR="006B38B8" w:rsidRDefault="00152151">
            <w:pPr>
              <w:spacing w:beforeAutospacing="1" w:afterAutospacing="1"/>
            </w:pPr>
            <w:r>
              <w:rPr>
                <w:color w:val="000000"/>
                <w:sz w:val="22"/>
              </w:rPr>
              <w:t>Prevent and end homelessness</w:t>
            </w:r>
          </w:p>
        </w:tc>
        <w:tc>
          <w:tcPr>
            <w:tcW w:w="0" w:type="auto"/>
            <w:vAlign w:val="center"/>
          </w:tcPr>
          <w:p w14:paraId="060D5074" w14:textId="77777777" w:rsidR="006B38B8" w:rsidRDefault="00152151">
            <w:pPr>
              <w:spacing w:beforeAutospacing="1" w:afterAutospacing="1"/>
            </w:pPr>
            <w:r>
              <w:rPr>
                <w:color w:val="000000"/>
                <w:sz w:val="22"/>
              </w:rPr>
              <w:t>Homeless</w:t>
            </w:r>
          </w:p>
        </w:tc>
        <w:tc>
          <w:tcPr>
            <w:tcW w:w="0" w:type="auto"/>
            <w:vAlign w:val="center"/>
          </w:tcPr>
          <w:p w14:paraId="47D42A7D" w14:textId="77777777" w:rsidR="006B38B8" w:rsidRDefault="00152151">
            <w:pPr>
              <w:spacing w:beforeAutospacing="1" w:afterAutospacing="1"/>
            </w:pPr>
            <w:r>
              <w:rPr>
                <w:color w:val="000000"/>
                <w:sz w:val="22"/>
              </w:rPr>
              <w:t>CDBG: $ / CARES Act CV2 Funds: $ / CDBG-CV: $</w:t>
            </w:r>
          </w:p>
        </w:tc>
        <w:tc>
          <w:tcPr>
            <w:tcW w:w="0" w:type="auto"/>
            <w:vAlign w:val="center"/>
          </w:tcPr>
          <w:p w14:paraId="316EC7AA" w14:textId="77777777" w:rsidR="006B38B8" w:rsidRDefault="00152151">
            <w:pPr>
              <w:spacing w:beforeAutospacing="1" w:afterAutospacing="1"/>
            </w:pPr>
            <w:r>
              <w:rPr>
                <w:color w:val="000000"/>
                <w:sz w:val="22"/>
              </w:rPr>
              <w:t>Public service activities other than Low/Moderate Income Housing Benefit</w:t>
            </w:r>
          </w:p>
        </w:tc>
        <w:tc>
          <w:tcPr>
            <w:tcW w:w="0" w:type="auto"/>
            <w:vAlign w:val="center"/>
          </w:tcPr>
          <w:p w14:paraId="01EE9ED3" w14:textId="77777777" w:rsidR="006B38B8" w:rsidRDefault="00152151">
            <w:pPr>
              <w:spacing w:beforeAutospacing="1" w:afterAutospacing="1"/>
            </w:pPr>
            <w:r>
              <w:rPr>
                <w:color w:val="000000"/>
                <w:sz w:val="22"/>
              </w:rPr>
              <w:t>Persons Assisted</w:t>
            </w:r>
          </w:p>
        </w:tc>
        <w:tc>
          <w:tcPr>
            <w:tcW w:w="0" w:type="auto"/>
            <w:vAlign w:val="center"/>
          </w:tcPr>
          <w:p w14:paraId="3A4FC4DE" w14:textId="77777777" w:rsidR="006B38B8" w:rsidRDefault="00152151">
            <w:pPr>
              <w:spacing w:beforeAutospacing="1" w:afterAutospacing="1"/>
            </w:pPr>
            <w:r>
              <w:rPr>
                <w:color w:val="000000"/>
                <w:sz w:val="22"/>
              </w:rPr>
              <w:t>0</w:t>
            </w:r>
          </w:p>
        </w:tc>
        <w:tc>
          <w:tcPr>
            <w:tcW w:w="0" w:type="auto"/>
            <w:vAlign w:val="center"/>
          </w:tcPr>
          <w:p w14:paraId="214045AE" w14:textId="77777777" w:rsidR="006B38B8" w:rsidRDefault="00152151">
            <w:pPr>
              <w:spacing w:beforeAutospacing="1" w:afterAutospacing="1"/>
            </w:pPr>
            <w:r>
              <w:rPr>
                <w:color w:val="000000"/>
                <w:sz w:val="22"/>
              </w:rPr>
              <w:t>599</w:t>
            </w:r>
          </w:p>
        </w:tc>
        <w:tc>
          <w:tcPr>
            <w:tcW w:w="0" w:type="auto"/>
            <w:vAlign w:val="center"/>
          </w:tcPr>
          <w:p w14:paraId="39BDE433" w14:textId="77777777" w:rsidR="006B38B8" w:rsidRDefault="00152151">
            <w:pPr>
              <w:spacing w:beforeAutospacing="1" w:afterAutospacing="1"/>
            </w:pPr>
            <w:r>
              <w:rPr>
                <w:color w:val="000000"/>
                <w:sz w:val="22"/>
              </w:rPr>
              <w:t xml:space="preserve"> </w:t>
            </w:r>
          </w:p>
        </w:tc>
        <w:tc>
          <w:tcPr>
            <w:tcW w:w="0" w:type="auto"/>
            <w:vAlign w:val="center"/>
          </w:tcPr>
          <w:p w14:paraId="44E85703" w14:textId="77777777" w:rsidR="006B38B8" w:rsidRDefault="00152151">
            <w:pPr>
              <w:spacing w:beforeAutospacing="1" w:afterAutospacing="1"/>
            </w:pPr>
            <w:r>
              <w:rPr>
                <w:color w:val="000000"/>
                <w:sz w:val="22"/>
              </w:rPr>
              <w:t>0</w:t>
            </w:r>
          </w:p>
        </w:tc>
        <w:tc>
          <w:tcPr>
            <w:tcW w:w="0" w:type="auto"/>
            <w:vAlign w:val="center"/>
          </w:tcPr>
          <w:p w14:paraId="205EE9CE" w14:textId="77777777" w:rsidR="006B38B8" w:rsidRDefault="00152151">
            <w:pPr>
              <w:spacing w:beforeAutospacing="1" w:afterAutospacing="1"/>
            </w:pPr>
            <w:r>
              <w:rPr>
                <w:color w:val="000000"/>
                <w:sz w:val="22"/>
              </w:rPr>
              <w:t>94</w:t>
            </w:r>
          </w:p>
        </w:tc>
        <w:tc>
          <w:tcPr>
            <w:tcW w:w="0" w:type="auto"/>
            <w:vAlign w:val="center"/>
          </w:tcPr>
          <w:p w14:paraId="743C43E6" w14:textId="77777777" w:rsidR="006B38B8" w:rsidRDefault="00152151">
            <w:pPr>
              <w:spacing w:beforeAutospacing="1" w:afterAutospacing="1"/>
            </w:pPr>
            <w:r>
              <w:rPr>
                <w:color w:val="000000"/>
                <w:sz w:val="22"/>
              </w:rPr>
              <w:t xml:space="preserve"> </w:t>
            </w:r>
          </w:p>
        </w:tc>
      </w:tr>
      <w:tr w:rsidR="006B38B8" w14:paraId="4A1E1251" w14:textId="77777777">
        <w:trPr>
          <w:cantSplit/>
        </w:trPr>
        <w:tc>
          <w:tcPr>
            <w:tcW w:w="0" w:type="auto"/>
            <w:vAlign w:val="center"/>
          </w:tcPr>
          <w:p w14:paraId="40D78878" w14:textId="77777777" w:rsidR="006B38B8" w:rsidRDefault="00152151">
            <w:pPr>
              <w:spacing w:beforeAutospacing="1" w:afterAutospacing="1"/>
            </w:pPr>
            <w:r>
              <w:rPr>
                <w:color w:val="000000"/>
                <w:sz w:val="22"/>
              </w:rPr>
              <w:t>Prevent and end homelessness</w:t>
            </w:r>
          </w:p>
        </w:tc>
        <w:tc>
          <w:tcPr>
            <w:tcW w:w="0" w:type="auto"/>
            <w:vAlign w:val="center"/>
          </w:tcPr>
          <w:p w14:paraId="279B31F8" w14:textId="77777777" w:rsidR="006B38B8" w:rsidRDefault="00152151">
            <w:pPr>
              <w:spacing w:beforeAutospacing="1" w:afterAutospacing="1"/>
            </w:pPr>
            <w:r>
              <w:rPr>
                <w:color w:val="000000"/>
                <w:sz w:val="22"/>
              </w:rPr>
              <w:t>Homeless</w:t>
            </w:r>
          </w:p>
        </w:tc>
        <w:tc>
          <w:tcPr>
            <w:tcW w:w="0" w:type="auto"/>
            <w:vAlign w:val="center"/>
          </w:tcPr>
          <w:p w14:paraId="07D8D0C9" w14:textId="77777777" w:rsidR="006B38B8" w:rsidRDefault="00152151">
            <w:pPr>
              <w:spacing w:beforeAutospacing="1" w:afterAutospacing="1"/>
            </w:pPr>
            <w:r>
              <w:rPr>
                <w:color w:val="000000"/>
                <w:sz w:val="22"/>
              </w:rPr>
              <w:t>CDBG: $ / CARES Act CV2 Funds: $ / CDBG-CV: $</w:t>
            </w:r>
          </w:p>
        </w:tc>
        <w:tc>
          <w:tcPr>
            <w:tcW w:w="0" w:type="auto"/>
            <w:vAlign w:val="center"/>
          </w:tcPr>
          <w:p w14:paraId="23CE72C2" w14:textId="77777777" w:rsidR="006B38B8" w:rsidRDefault="00152151">
            <w:pPr>
              <w:spacing w:beforeAutospacing="1" w:afterAutospacing="1"/>
            </w:pPr>
            <w:r>
              <w:rPr>
                <w:color w:val="000000"/>
                <w:sz w:val="22"/>
              </w:rPr>
              <w:t>Tenant-based rental assistance / Rapid Rehousing</w:t>
            </w:r>
          </w:p>
        </w:tc>
        <w:tc>
          <w:tcPr>
            <w:tcW w:w="0" w:type="auto"/>
            <w:vAlign w:val="center"/>
          </w:tcPr>
          <w:p w14:paraId="421537BF" w14:textId="77777777" w:rsidR="006B38B8" w:rsidRDefault="00152151">
            <w:pPr>
              <w:spacing w:beforeAutospacing="1" w:afterAutospacing="1"/>
            </w:pPr>
            <w:r>
              <w:rPr>
                <w:color w:val="000000"/>
                <w:sz w:val="22"/>
              </w:rPr>
              <w:t>Households Assisted</w:t>
            </w:r>
          </w:p>
        </w:tc>
        <w:tc>
          <w:tcPr>
            <w:tcW w:w="0" w:type="auto"/>
            <w:vAlign w:val="center"/>
          </w:tcPr>
          <w:p w14:paraId="430867DD" w14:textId="77777777" w:rsidR="006B38B8" w:rsidRDefault="00152151">
            <w:pPr>
              <w:spacing w:beforeAutospacing="1" w:afterAutospacing="1"/>
            </w:pPr>
            <w:r>
              <w:rPr>
                <w:color w:val="000000"/>
                <w:sz w:val="22"/>
              </w:rPr>
              <w:t>100</w:t>
            </w:r>
          </w:p>
        </w:tc>
        <w:tc>
          <w:tcPr>
            <w:tcW w:w="0" w:type="auto"/>
            <w:vAlign w:val="center"/>
          </w:tcPr>
          <w:p w14:paraId="34855C15" w14:textId="77777777" w:rsidR="006B38B8" w:rsidRDefault="00152151">
            <w:pPr>
              <w:spacing w:beforeAutospacing="1" w:afterAutospacing="1"/>
            </w:pPr>
            <w:r>
              <w:rPr>
                <w:color w:val="000000"/>
                <w:sz w:val="22"/>
              </w:rPr>
              <w:t>38</w:t>
            </w:r>
          </w:p>
        </w:tc>
        <w:tc>
          <w:tcPr>
            <w:tcW w:w="0" w:type="auto"/>
            <w:vAlign w:val="center"/>
          </w:tcPr>
          <w:p w14:paraId="7B2A6073" w14:textId="77777777" w:rsidR="006B38B8" w:rsidRDefault="00152151">
            <w:pPr>
              <w:spacing w:beforeAutospacing="1" w:afterAutospacing="1"/>
            </w:pPr>
            <w:r>
              <w:rPr>
                <w:color w:val="000000"/>
                <w:sz w:val="22"/>
              </w:rPr>
              <w:t xml:space="preserve">        38.00%</w:t>
            </w:r>
          </w:p>
        </w:tc>
        <w:tc>
          <w:tcPr>
            <w:tcW w:w="0" w:type="auto"/>
            <w:vAlign w:val="center"/>
          </w:tcPr>
          <w:p w14:paraId="23C31F47" w14:textId="77777777" w:rsidR="006B38B8" w:rsidRDefault="00152151">
            <w:pPr>
              <w:spacing w:beforeAutospacing="1" w:afterAutospacing="1"/>
            </w:pPr>
            <w:r>
              <w:rPr>
                <w:color w:val="000000"/>
                <w:sz w:val="22"/>
              </w:rPr>
              <w:t xml:space="preserve"> </w:t>
            </w:r>
          </w:p>
        </w:tc>
        <w:tc>
          <w:tcPr>
            <w:tcW w:w="0" w:type="auto"/>
            <w:vAlign w:val="center"/>
          </w:tcPr>
          <w:p w14:paraId="0F93B83E" w14:textId="77777777" w:rsidR="006B38B8" w:rsidRDefault="00152151">
            <w:pPr>
              <w:spacing w:beforeAutospacing="1" w:afterAutospacing="1"/>
            </w:pPr>
            <w:r>
              <w:rPr>
                <w:color w:val="000000"/>
                <w:sz w:val="22"/>
              </w:rPr>
              <w:t xml:space="preserve"> </w:t>
            </w:r>
          </w:p>
        </w:tc>
        <w:tc>
          <w:tcPr>
            <w:tcW w:w="0" w:type="auto"/>
            <w:vAlign w:val="center"/>
          </w:tcPr>
          <w:p w14:paraId="310FE702" w14:textId="77777777" w:rsidR="006B38B8" w:rsidRDefault="00152151">
            <w:pPr>
              <w:spacing w:beforeAutospacing="1" w:afterAutospacing="1"/>
            </w:pPr>
            <w:r>
              <w:rPr>
                <w:color w:val="000000"/>
                <w:sz w:val="22"/>
              </w:rPr>
              <w:t xml:space="preserve"> </w:t>
            </w:r>
          </w:p>
        </w:tc>
      </w:tr>
      <w:tr w:rsidR="006B38B8" w14:paraId="2187A30C" w14:textId="77777777">
        <w:trPr>
          <w:cantSplit/>
        </w:trPr>
        <w:tc>
          <w:tcPr>
            <w:tcW w:w="0" w:type="auto"/>
            <w:vAlign w:val="center"/>
          </w:tcPr>
          <w:p w14:paraId="7EB1780D" w14:textId="77777777" w:rsidR="006B38B8" w:rsidRDefault="00152151">
            <w:pPr>
              <w:spacing w:beforeAutospacing="1" w:afterAutospacing="1"/>
            </w:pPr>
            <w:r>
              <w:rPr>
                <w:color w:val="000000"/>
                <w:sz w:val="22"/>
              </w:rPr>
              <w:t>Prevent and end homelessness</w:t>
            </w:r>
          </w:p>
        </w:tc>
        <w:tc>
          <w:tcPr>
            <w:tcW w:w="0" w:type="auto"/>
            <w:vAlign w:val="center"/>
          </w:tcPr>
          <w:p w14:paraId="795787A0" w14:textId="77777777" w:rsidR="006B38B8" w:rsidRDefault="00152151">
            <w:pPr>
              <w:spacing w:beforeAutospacing="1" w:afterAutospacing="1"/>
            </w:pPr>
            <w:r>
              <w:rPr>
                <w:color w:val="000000"/>
                <w:sz w:val="22"/>
              </w:rPr>
              <w:t>Homeless</w:t>
            </w:r>
          </w:p>
        </w:tc>
        <w:tc>
          <w:tcPr>
            <w:tcW w:w="0" w:type="auto"/>
            <w:vAlign w:val="center"/>
          </w:tcPr>
          <w:p w14:paraId="2DFAFD89" w14:textId="77777777" w:rsidR="006B38B8" w:rsidRDefault="00152151">
            <w:pPr>
              <w:spacing w:beforeAutospacing="1" w:afterAutospacing="1"/>
            </w:pPr>
            <w:r>
              <w:rPr>
                <w:color w:val="000000"/>
                <w:sz w:val="22"/>
              </w:rPr>
              <w:t>CDBG: $ / CARES Act CV2 Funds: $ / CDBG-CV: $</w:t>
            </w:r>
          </w:p>
        </w:tc>
        <w:tc>
          <w:tcPr>
            <w:tcW w:w="0" w:type="auto"/>
            <w:vAlign w:val="center"/>
          </w:tcPr>
          <w:p w14:paraId="10DD46B7" w14:textId="77777777" w:rsidR="006B38B8" w:rsidRDefault="00152151">
            <w:pPr>
              <w:spacing w:beforeAutospacing="1" w:afterAutospacing="1"/>
            </w:pPr>
            <w:r>
              <w:rPr>
                <w:color w:val="000000"/>
                <w:sz w:val="22"/>
              </w:rPr>
              <w:t>Homeless Person Overnight Shelter</w:t>
            </w:r>
          </w:p>
        </w:tc>
        <w:tc>
          <w:tcPr>
            <w:tcW w:w="0" w:type="auto"/>
            <w:vAlign w:val="center"/>
          </w:tcPr>
          <w:p w14:paraId="13EE9B12" w14:textId="77777777" w:rsidR="006B38B8" w:rsidRDefault="00152151">
            <w:pPr>
              <w:spacing w:beforeAutospacing="1" w:afterAutospacing="1"/>
            </w:pPr>
            <w:r>
              <w:rPr>
                <w:color w:val="000000"/>
                <w:sz w:val="22"/>
              </w:rPr>
              <w:t>Persons Assisted</w:t>
            </w:r>
          </w:p>
        </w:tc>
        <w:tc>
          <w:tcPr>
            <w:tcW w:w="0" w:type="auto"/>
            <w:vAlign w:val="center"/>
          </w:tcPr>
          <w:p w14:paraId="43BFCB0B" w14:textId="77777777" w:rsidR="006B38B8" w:rsidRDefault="00152151">
            <w:pPr>
              <w:spacing w:beforeAutospacing="1" w:afterAutospacing="1"/>
            </w:pPr>
            <w:r>
              <w:rPr>
                <w:color w:val="000000"/>
                <w:sz w:val="22"/>
              </w:rPr>
              <w:t>3000</w:t>
            </w:r>
          </w:p>
        </w:tc>
        <w:tc>
          <w:tcPr>
            <w:tcW w:w="0" w:type="auto"/>
            <w:vAlign w:val="center"/>
          </w:tcPr>
          <w:p w14:paraId="2FDD461B" w14:textId="77777777" w:rsidR="006B38B8" w:rsidRDefault="00152151">
            <w:pPr>
              <w:spacing w:beforeAutospacing="1" w:afterAutospacing="1"/>
            </w:pPr>
            <w:r>
              <w:rPr>
                <w:color w:val="000000"/>
                <w:sz w:val="22"/>
              </w:rPr>
              <w:t>1523</w:t>
            </w:r>
          </w:p>
        </w:tc>
        <w:tc>
          <w:tcPr>
            <w:tcW w:w="0" w:type="auto"/>
            <w:vAlign w:val="center"/>
          </w:tcPr>
          <w:p w14:paraId="56D73CDE" w14:textId="77777777" w:rsidR="006B38B8" w:rsidRDefault="00152151">
            <w:pPr>
              <w:spacing w:beforeAutospacing="1" w:afterAutospacing="1"/>
            </w:pPr>
            <w:r>
              <w:rPr>
                <w:color w:val="000000"/>
                <w:sz w:val="22"/>
              </w:rPr>
              <w:t xml:space="preserve">        50.77%</w:t>
            </w:r>
          </w:p>
        </w:tc>
        <w:tc>
          <w:tcPr>
            <w:tcW w:w="0" w:type="auto"/>
            <w:vAlign w:val="center"/>
          </w:tcPr>
          <w:p w14:paraId="1A47004B" w14:textId="77777777" w:rsidR="006B38B8" w:rsidRDefault="00152151">
            <w:pPr>
              <w:spacing w:beforeAutospacing="1" w:afterAutospacing="1"/>
            </w:pPr>
            <w:r>
              <w:rPr>
                <w:color w:val="000000"/>
                <w:sz w:val="22"/>
              </w:rPr>
              <w:t>75</w:t>
            </w:r>
          </w:p>
        </w:tc>
        <w:tc>
          <w:tcPr>
            <w:tcW w:w="0" w:type="auto"/>
            <w:vAlign w:val="center"/>
          </w:tcPr>
          <w:p w14:paraId="30E30973" w14:textId="77777777" w:rsidR="006B38B8" w:rsidRDefault="00152151">
            <w:pPr>
              <w:spacing w:beforeAutospacing="1" w:afterAutospacing="1"/>
            </w:pPr>
            <w:r>
              <w:rPr>
                <w:color w:val="000000"/>
                <w:sz w:val="22"/>
              </w:rPr>
              <w:t>94</w:t>
            </w:r>
          </w:p>
        </w:tc>
        <w:tc>
          <w:tcPr>
            <w:tcW w:w="0" w:type="auto"/>
            <w:vAlign w:val="center"/>
          </w:tcPr>
          <w:p w14:paraId="10EE5034" w14:textId="77777777" w:rsidR="006B38B8" w:rsidRDefault="00152151">
            <w:pPr>
              <w:spacing w:beforeAutospacing="1" w:afterAutospacing="1"/>
            </w:pPr>
            <w:r>
              <w:rPr>
                <w:color w:val="000000"/>
                <w:sz w:val="22"/>
              </w:rPr>
              <w:t xml:space="preserve">       125.33%</w:t>
            </w:r>
          </w:p>
        </w:tc>
      </w:tr>
      <w:tr w:rsidR="006B38B8" w14:paraId="7D7AAB57" w14:textId="77777777">
        <w:trPr>
          <w:cantSplit/>
        </w:trPr>
        <w:tc>
          <w:tcPr>
            <w:tcW w:w="0" w:type="auto"/>
            <w:vAlign w:val="center"/>
          </w:tcPr>
          <w:p w14:paraId="6B86DA20" w14:textId="77777777" w:rsidR="006B38B8" w:rsidRDefault="00152151">
            <w:pPr>
              <w:spacing w:beforeAutospacing="1" w:afterAutospacing="1"/>
            </w:pPr>
            <w:r>
              <w:rPr>
                <w:color w:val="000000"/>
                <w:sz w:val="22"/>
              </w:rPr>
              <w:t>Prevent and end homelessness</w:t>
            </w:r>
          </w:p>
        </w:tc>
        <w:tc>
          <w:tcPr>
            <w:tcW w:w="0" w:type="auto"/>
            <w:vAlign w:val="center"/>
          </w:tcPr>
          <w:p w14:paraId="2F6AE481" w14:textId="77777777" w:rsidR="006B38B8" w:rsidRDefault="00152151">
            <w:pPr>
              <w:spacing w:beforeAutospacing="1" w:afterAutospacing="1"/>
            </w:pPr>
            <w:r>
              <w:rPr>
                <w:color w:val="000000"/>
                <w:sz w:val="22"/>
              </w:rPr>
              <w:t>Homeless</w:t>
            </w:r>
          </w:p>
        </w:tc>
        <w:tc>
          <w:tcPr>
            <w:tcW w:w="0" w:type="auto"/>
            <w:vAlign w:val="center"/>
          </w:tcPr>
          <w:p w14:paraId="32CCEB7A" w14:textId="77777777" w:rsidR="006B38B8" w:rsidRDefault="00152151">
            <w:pPr>
              <w:spacing w:beforeAutospacing="1" w:afterAutospacing="1"/>
            </w:pPr>
            <w:r>
              <w:rPr>
                <w:color w:val="000000"/>
                <w:sz w:val="22"/>
              </w:rPr>
              <w:t>CDBG: $ / CARES Act CV2 Funds: $ / CDBG-CV: $</w:t>
            </w:r>
          </w:p>
        </w:tc>
        <w:tc>
          <w:tcPr>
            <w:tcW w:w="0" w:type="auto"/>
            <w:vAlign w:val="center"/>
          </w:tcPr>
          <w:p w14:paraId="7A726D26" w14:textId="77777777" w:rsidR="006B38B8" w:rsidRDefault="00152151">
            <w:pPr>
              <w:spacing w:beforeAutospacing="1" w:afterAutospacing="1"/>
            </w:pPr>
            <w:r>
              <w:rPr>
                <w:color w:val="000000"/>
                <w:sz w:val="22"/>
              </w:rPr>
              <w:t>Overnight/Emergency Shelter/Transitional Housing Beds added</w:t>
            </w:r>
          </w:p>
        </w:tc>
        <w:tc>
          <w:tcPr>
            <w:tcW w:w="0" w:type="auto"/>
            <w:vAlign w:val="center"/>
          </w:tcPr>
          <w:p w14:paraId="12D25619" w14:textId="77777777" w:rsidR="006B38B8" w:rsidRDefault="00152151">
            <w:pPr>
              <w:spacing w:beforeAutospacing="1" w:afterAutospacing="1"/>
            </w:pPr>
            <w:r>
              <w:rPr>
                <w:color w:val="000000"/>
                <w:sz w:val="22"/>
              </w:rPr>
              <w:t>Beds</w:t>
            </w:r>
          </w:p>
        </w:tc>
        <w:tc>
          <w:tcPr>
            <w:tcW w:w="0" w:type="auto"/>
            <w:vAlign w:val="center"/>
          </w:tcPr>
          <w:p w14:paraId="2A3DCA56" w14:textId="77777777" w:rsidR="006B38B8" w:rsidRDefault="00152151">
            <w:pPr>
              <w:spacing w:beforeAutospacing="1" w:afterAutospacing="1"/>
            </w:pPr>
            <w:r>
              <w:rPr>
                <w:color w:val="000000"/>
                <w:sz w:val="22"/>
              </w:rPr>
              <w:t>0</w:t>
            </w:r>
          </w:p>
        </w:tc>
        <w:tc>
          <w:tcPr>
            <w:tcW w:w="0" w:type="auto"/>
            <w:vAlign w:val="center"/>
          </w:tcPr>
          <w:p w14:paraId="1F880323" w14:textId="77777777" w:rsidR="006B38B8" w:rsidRDefault="00152151">
            <w:pPr>
              <w:spacing w:beforeAutospacing="1" w:afterAutospacing="1"/>
            </w:pPr>
            <w:r>
              <w:rPr>
                <w:color w:val="000000"/>
                <w:sz w:val="22"/>
              </w:rPr>
              <w:t>0</w:t>
            </w:r>
          </w:p>
        </w:tc>
        <w:tc>
          <w:tcPr>
            <w:tcW w:w="0" w:type="auto"/>
            <w:vAlign w:val="center"/>
          </w:tcPr>
          <w:p w14:paraId="3FED0A8A" w14:textId="77777777" w:rsidR="006B38B8" w:rsidRDefault="00152151">
            <w:pPr>
              <w:spacing w:beforeAutospacing="1" w:afterAutospacing="1"/>
            </w:pPr>
            <w:r>
              <w:rPr>
                <w:color w:val="000000"/>
                <w:sz w:val="22"/>
              </w:rPr>
              <w:t xml:space="preserve"> </w:t>
            </w:r>
          </w:p>
        </w:tc>
        <w:tc>
          <w:tcPr>
            <w:tcW w:w="0" w:type="auto"/>
            <w:vAlign w:val="center"/>
          </w:tcPr>
          <w:p w14:paraId="03BA2C26" w14:textId="77777777" w:rsidR="006B38B8" w:rsidRDefault="00152151">
            <w:pPr>
              <w:spacing w:beforeAutospacing="1" w:afterAutospacing="1"/>
            </w:pPr>
            <w:r>
              <w:rPr>
                <w:color w:val="000000"/>
                <w:sz w:val="22"/>
              </w:rPr>
              <w:t xml:space="preserve"> </w:t>
            </w:r>
          </w:p>
        </w:tc>
        <w:tc>
          <w:tcPr>
            <w:tcW w:w="0" w:type="auto"/>
            <w:vAlign w:val="center"/>
          </w:tcPr>
          <w:p w14:paraId="183C6362" w14:textId="77777777" w:rsidR="006B38B8" w:rsidRDefault="00152151">
            <w:pPr>
              <w:spacing w:beforeAutospacing="1" w:afterAutospacing="1"/>
            </w:pPr>
            <w:r>
              <w:rPr>
                <w:color w:val="000000"/>
                <w:sz w:val="22"/>
              </w:rPr>
              <w:t xml:space="preserve"> </w:t>
            </w:r>
          </w:p>
        </w:tc>
        <w:tc>
          <w:tcPr>
            <w:tcW w:w="0" w:type="auto"/>
            <w:vAlign w:val="center"/>
          </w:tcPr>
          <w:p w14:paraId="5FBD5535" w14:textId="77777777" w:rsidR="006B38B8" w:rsidRDefault="00152151">
            <w:pPr>
              <w:spacing w:beforeAutospacing="1" w:afterAutospacing="1"/>
            </w:pPr>
            <w:r>
              <w:rPr>
                <w:color w:val="000000"/>
                <w:sz w:val="22"/>
              </w:rPr>
              <w:t xml:space="preserve"> </w:t>
            </w:r>
          </w:p>
        </w:tc>
      </w:tr>
      <w:tr w:rsidR="006B38B8" w14:paraId="4387DB2F" w14:textId="77777777">
        <w:trPr>
          <w:cantSplit/>
        </w:trPr>
        <w:tc>
          <w:tcPr>
            <w:tcW w:w="0" w:type="auto"/>
            <w:vAlign w:val="center"/>
          </w:tcPr>
          <w:p w14:paraId="660C27AF" w14:textId="77777777" w:rsidR="006B38B8" w:rsidRDefault="00152151">
            <w:pPr>
              <w:spacing w:beforeAutospacing="1" w:afterAutospacing="1"/>
            </w:pPr>
            <w:r>
              <w:rPr>
                <w:color w:val="000000"/>
                <w:sz w:val="22"/>
              </w:rPr>
              <w:t>Prevent and end homelessness</w:t>
            </w:r>
          </w:p>
        </w:tc>
        <w:tc>
          <w:tcPr>
            <w:tcW w:w="0" w:type="auto"/>
            <w:vAlign w:val="center"/>
          </w:tcPr>
          <w:p w14:paraId="7B5B40CF" w14:textId="77777777" w:rsidR="006B38B8" w:rsidRDefault="00152151">
            <w:pPr>
              <w:spacing w:beforeAutospacing="1" w:afterAutospacing="1"/>
            </w:pPr>
            <w:r>
              <w:rPr>
                <w:color w:val="000000"/>
                <w:sz w:val="22"/>
              </w:rPr>
              <w:t>Homeless</w:t>
            </w:r>
          </w:p>
        </w:tc>
        <w:tc>
          <w:tcPr>
            <w:tcW w:w="0" w:type="auto"/>
            <w:vAlign w:val="center"/>
          </w:tcPr>
          <w:p w14:paraId="76D2360A" w14:textId="77777777" w:rsidR="006B38B8" w:rsidRDefault="00152151">
            <w:pPr>
              <w:spacing w:beforeAutospacing="1" w:afterAutospacing="1"/>
            </w:pPr>
            <w:r>
              <w:rPr>
                <w:color w:val="000000"/>
                <w:sz w:val="22"/>
              </w:rPr>
              <w:t>CDBG: $ / CARES Act CV2 Funds: $ / CDBG-CV: $</w:t>
            </w:r>
          </w:p>
        </w:tc>
        <w:tc>
          <w:tcPr>
            <w:tcW w:w="0" w:type="auto"/>
            <w:vAlign w:val="center"/>
          </w:tcPr>
          <w:p w14:paraId="79700CC0" w14:textId="77777777" w:rsidR="006B38B8" w:rsidRDefault="00152151">
            <w:pPr>
              <w:spacing w:beforeAutospacing="1" w:afterAutospacing="1"/>
            </w:pPr>
            <w:r>
              <w:rPr>
                <w:color w:val="000000"/>
                <w:sz w:val="22"/>
              </w:rPr>
              <w:t>Homelessness Prevention</w:t>
            </w:r>
          </w:p>
        </w:tc>
        <w:tc>
          <w:tcPr>
            <w:tcW w:w="0" w:type="auto"/>
            <w:vAlign w:val="center"/>
          </w:tcPr>
          <w:p w14:paraId="5AA609F9" w14:textId="77777777" w:rsidR="006B38B8" w:rsidRDefault="00152151">
            <w:pPr>
              <w:spacing w:beforeAutospacing="1" w:afterAutospacing="1"/>
            </w:pPr>
            <w:r>
              <w:rPr>
                <w:color w:val="000000"/>
                <w:sz w:val="22"/>
              </w:rPr>
              <w:t>Persons Assisted</w:t>
            </w:r>
          </w:p>
        </w:tc>
        <w:tc>
          <w:tcPr>
            <w:tcW w:w="0" w:type="auto"/>
            <w:vAlign w:val="center"/>
          </w:tcPr>
          <w:p w14:paraId="2ED988C6" w14:textId="77777777" w:rsidR="006B38B8" w:rsidRDefault="00152151">
            <w:pPr>
              <w:spacing w:beforeAutospacing="1" w:afterAutospacing="1"/>
            </w:pPr>
            <w:r>
              <w:rPr>
                <w:color w:val="000000"/>
                <w:sz w:val="22"/>
              </w:rPr>
              <w:t>500</w:t>
            </w:r>
          </w:p>
        </w:tc>
        <w:tc>
          <w:tcPr>
            <w:tcW w:w="0" w:type="auto"/>
            <w:vAlign w:val="center"/>
          </w:tcPr>
          <w:p w14:paraId="6A60DC4F" w14:textId="77777777" w:rsidR="006B38B8" w:rsidRDefault="00152151">
            <w:pPr>
              <w:spacing w:beforeAutospacing="1" w:afterAutospacing="1"/>
            </w:pPr>
            <w:r>
              <w:rPr>
                <w:color w:val="000000"/>
                <w:sz w:val="22"/>
              </w:rPr>
              <w:t>48</w:t>
            </w:r>
          </w:p>
        </w:tc>
        <w:tc>
          <w:tcPr>
            <w:tcW w:w="0" w:type="auto"/>
            <w:vAlign w:val="center"/>
          </w:tcPr>
          <w:p w14:paraId="20F0AE60" w14:textId="77777777" w:rsidR="006B38B8" w:rsidRDefault="00152151">
            <w:pPr>
              <w:spacing w:beforeAutospacing="1" w:afterAutospacing="1"/>
            </w:pPr>
            <w:r>
              <w:rPr>
                <w:color w:val="000000"/>
                <w:sz w:val="22"/>
              </w:rPr>
              <w:t xml:space="preserve">         9.60%</w:t>
            </w:r>
          </w:p>
        </w:tc>
        <w:tc>
          <w:tcPr>
            <w:tcW w:w="0" w:type="auto"/>
            <w:vAlign w:val="center"/>
          </w:tcPr>
          <w:p w14:paraId="4C5E4D06" w14:textId="77777777" w:rsidR="006B38B8" w:rsidRDefault="00152151">
            <w:pPr>
              <w:spacing w:beforeAutospacing="1" w:afterAutospacing="1"/>
            </w:pPr>
            <w:r>
              <w:rPr>
                <w:color w:val="000000"/>
                <w:sz w:val="22"/>
              </w:rPr>
              <w:t xml:space="preserve"> </w:t>
            </w:r>
          </w:p>
        </w:tc>
        <w:tc>
          <w:tcPr>
            <w:tcW w:w="0" w:type="auto"/>
            <w:vAlign w:val="center"/>
          </w:tcPr>
          <w:p w14:paraId="58BDC934" w14:textId="77777777" w:rsidR="006B38B8" w:rsidRDefault="00152151">
            <w:pPr>
              <w:spacing w:beforeAutospacing="1" w:afterAutospacing="1"/>
            </w:pPr>
            <w:r>
              <w:rPr>
                <w:color w:val="000000"/>
                <w:sz w:val="22"/>
              </w:rPr>
              <w:t xml:space="preserve"> </w:t>
            </w:r>
          </w:p>
        </w:tc>
        <w:tc>
          <w:tcPr>
            <w:tcW w:w="0" w:type="auto"/>
            <w:vAlign w:val="center"/>
          </w:tcPr>
          <w:p w14:paraId="03DCAA8F" w14:textId="77777777" w:rsidR="006B38B8" w:rsidRDefault="00152151">
            <w:pPr>
              <w:spacing w:beforeAutospacing="1" w:afterAutospacing="1"/>
            </w:pPr>
            <w:r>
              <w:rPr>
                <w:color w:val="000000"/>
                <w:sz w:val="22"/>
              </w:rPr>
              <w:t xml:space="preserve"> </w:t>
            </w:r>
          </w:p>
        </w:tc>
      </w:tr>
      <w:tr w:rsidR="006B38B8" w14:paraId="45C08CD7" w14:textId="77777777">
        <w:trPr>
          <w:cantSplit/>
        </w:trPr>
        <w:tc>
          <w:tcPr>
            <w:tcW w:w="0" w:type="auto"/>
            <w:vAlign w:val="center"/>
          </w:tcPr>
          <w:p w14:paraId="4DF06C7F" w14:textId="77777777" w:rsidR="006B38B8" w:rsidRDefault="00152151">
            <w:pPr>
              <w:spacing w:beforeAutospacing="1" w:afterAutospacing="1"/>
            </w:pPr>
            <w:r>
              <w:rPr>
                <w:color w:val="000000"/>
                <w:sz w:val="22"/>
              </w:rPr>
              <w:t>Repair aging housing infrastructure</w:t>
            </w:r>
          </w:p>
        </w:tc>
        <w:tc>
          <w:tcPr>
            <w:tcW w:w="0" w:type="auto"/>
            <w:vAlign w:val="center"/>
          </w:tcPr>
          <w:p w14:paraId="1B7F167C" w14:textId="77777777" w:rsidR="006B38B8" w:rsidRDefault="00152151">
            <w:pPr>
              <w:spacing w:beforeAutospacing="1" w:afterAutospacing="1"/>
            </w:pPr>
            <w:r>
              <w:rPr>
                <w:color w:val="000000"/>
                <w:sz w:val="22"/>
              </w:rPr>
              <w:t>Affordable Housing</w:t>
            </w:r>
          </w:p>
        </w:tc>
        <w:tc>
          <w:tcPr>
            <w:tcW w:w="0" w:type="auto"/>
            <w:vAlign w:val="center"/>
          </w:tcPr>
          <w:p w14:paraId="758E5E6C" w14:textId="77777777" w:rsidR="006B38B8" w:rsidRDefault="00152151">
            <w:pPr>
              <w:spacing w:beforeAutospacing="1" w:afterAutospacing="1"/>
            </w:pPr>
            <w:r>
              <w:rPr>
                <w:color w:val="000000"/>
                <w:sz w:val="22"/>
              </w:rPr>
              <w:t>CDBG: $</w:t>
            </w:r>
          </w:p>
        </w:tc>
        <w:tc>
          <w:tcPr>
            <w:tcW w:w="0" w:type="auto"/>
            <w:vAlign w:val="center"/>
          </w:tcPr>
          <w:p w14:paraId="71C94B18" w14:textId="77777777" w:rsidR="006B38B8" w:rsidRDefault="00152151">
            <w:pPr>
              <w:spacing w:beforeAutospacing="1" w:afterAutospacing="1"/>
            </w:pPr>
            <w:r>
              <w:rPr>
                <w:color w:val="000000"/>
                <w:sz w:val="22"/>
              </w:rPr>
              <w:t>Rental units rehabilitated</w:t>
            </w:r>
          </w:p>
        </w:tc>
        <w:tc>
          <w:tcPr>
            <w:tcW w:w="0" w:type="auto"/>
            <w:vAlign w:val="center"/>
          </w:tcPr>
          <w:p w14:paraId="5252CD48" w14:textId="77777777" w:rsidR="006B38B8" w:rsidRDefault="00152151">
            <w:pPr>
              <w:spacing w:beforeAutospacing="1" w:afterAutospacing="1"/>
            </w:pPr>
            <w:r>
              <w:rPr>
                <w:color w:val="000000"/>
                <w:sz w:val="22"/>
              </w:rPr>
              <w:t>Household Housing Unit</w:t>
            </w:r>
          </w:p>
        </w:tc>
        <w:tc>
          <w:tcPr>
            <w:tcW w:w="0" w:type="auto"/>
            <w:vAlign w:val="center"/>
          </w:tcPr>
          <w:p w14:paraId="4D9A1CD8" w14:textId="77777777" w:rsidR="006B38B8" w:rsidRDefault="00152151">
            <w:pPr>
              <w:spacing w:beforeAutospacing="1" w:afterAutospacing="1"/>
            </w:pPr>
            <w:r>
              <w:rPr>
                <w:color w:val="000000"/>
                <w:sz w:val="22"/>
              </w:rPr>
              <w:t>25</w:t>
            </w:r>
          </w:p>
        </w:tc>
        <w:tc>
          <w:tcPr>
            <w:tcW w:w="0" w:type="auto"/>
            <w:vAlign w:val="center"/>
          </w:tcPr>
          <w:p w14:paraId="2C517492" w14:textId="77777777" w:rsidR="006B38B8" w:rsidRDefault="00152151">
            <w:pPr>
              <w:spacing w:beforeAutospacing="1" w:afterAutospacing="1"/>
            </w:pPr>
            <w:r>
              <w:rPr>
                <w:color w:val="000000"/>
                <w:sz w:val="22"/>
              </w:rPr>
              <w:t>0</w:t>
            </w:r>
          </w:p>
        </w:tc>
        <w:tc>
          <w:tcPr>
            <w:tcW w:w="0" w:type="auto"/>
            <w:vAlign w:val="center"/>
          </w:tcPr>
          <w:p w14:paraId="4BF1C04F" w14:textId="77777777" w:rsidR="006B38B8" w:rsidRDefault="00152151">
            <w:pPr>
              <w:spacing w:beforeAutospacing="1" w:afterAutospacing="1"/>
            </w:pPr>
            <w:r>
              <w:rPr>
                <w:color w:val="000000"/>
                <w:sz w:val="22"/>
              </w:rPr>
              <w:t xml:space="preserve">         0.00%</w:t>
            </w:r>
          </w:p>
        </w:tc>
        <w:tc>
          <w:tcPr>
            <w:tcW w:w="0" w:type="auto"/>
            <w:vAlign w:val="center"/>
          </w:tcPr>
          <w:p w14:paraId="146B642E" w14:textId="77777777" w:rsidR="006B38B8" w:rsidRDefault="00152151">
            <w:pPr>
              <w:spacing w:beforeAutospacing="1" w:afterAutospacing="1"/>
            </w:pPr>
            <w:r>
              <w:rPr>
                <w:color w:val="000000"/>
                <w:sz w:val="22"/>
              </w:rPr>
              <w:t xml:space="preserve"> </w:t>
            </w:r>
          </w:p>
        </w:tc>
        <w:tc>
          <w:tcPr>
            <w:tcW w:w="0" w:type="auto"/>
            <w:vAlign w:val="center"/>
          </w:tcPr>
          <w:p w14:paraId="76EEE524" w14:textId="77777777" w:rsidR="006B38B8" w:rsidRDefault="00152151">
            <w:pPr>
              <w:spacing w:beforeAutospacing="1" w:afterAutospacing="1"/>
            </w:pPr>
            <w:r>
              <w:rPr>
                <w:color w:val="000000"/>
                <w:sz w:val="22"/>
              </w:rPr>
              <w:t xml:space="preserve"> </w:t>
            </w:r>
          </w:p>
        </w:tc>
        <w:tc>
          <w:tcPr>
            <w:tcW w:w="0" w:type="auto"/>
            <w:vAlign w:val="center"/>
          </w:tcPr>
          <w:p w14:paraId="45D98B44" w14:textId="77777777" w:rsidR="006B38B8" w:rsidRDefault="00152151">
            <w:pPr>
              <w:spacing w:beforeAutospacing="1" w:afterAutospacing="1"/>
            </w:pPr>
            <w:r>
              <w:rPr>
                <w:color w:val="000000"/>
                <w:sz w:val="22"/>
              </w:rPr>
              <w:t xml:space="preserve"> </w:t>
            </w:r>
          </w:p>
        </w:tc>
      </w:tr>
      <w:tr w:rsidR="006B38B8" w14:paraId="1A8D38C2" w14:textId="77777777">
        <w:trPr>
          <w:cantSplit/>
        </w:trPr>
        <w:tc>
          <w:tcPr>
            <w:tcW w:w="0" w:type="auto"/>
            <w:vAlign w:val="center"/>
          </w:tcPr>
          <w:p w14:paraId="06E7E57B" w14:textId="77777777" w:rsidR="006B38B8" w:rsidRDefault="00152151">
            <w:pPr>
              <w:spacing w:beforeAutospacing="1" w:afterAutospacing="1"/>
            </w:pPr>
            <w:r>
              <w:rPr>
                <w:color w:val="000000"/>
                <w:sz w:val="22"/>
              </w:rPr>
              <w:t>Repair aging housing infrastructure</w:t>
            </w:r>
          </w:p>
        </w:tc>
        <w:tc>
          <w:tcPr>
            <w:tcW w:w="0" w:type="auto"/>
            <w:vAlign w:val="center"/>
          </w:tcPr>
          <w:p w14:paraId="095B5D34" w14:textId="77777777" w:rsidR="006B38B8" w:rsidRDefault="00152151">
            <w:pPr>
              <w:spacing w:beforeAutospacing="1" w:afterAutospacing="1"/>
            </w:pPr>
            <w:r>
              <w:rPr>
                <w:color w:val="000000"/>
                <w:sz w:val="22"/>
              </w:rPr>
              <w:t>Affordable Housing</w:t>
            </w:r>
          </w:p>
        </w:tc>
        <w:tc>
          <w:tcPr>
            <w:tcW w:w="0" w:type="auto"/>
            <w:vAlign w:val="center"/>
          </w:tcPr>
          <w:p w14:paraId="11134C3D" w14:textId="77777777" w:rsidR="006B38B8" w:rsidRDefault="00152151">
            <w:pPr>
              <w:spacing w:beforeAutospacing="1" w:afterAutospacing="1"/>
            </w:pPr>
            <w:r>
              <w:rPr>
                <w:color w:val="000000"/>
                <w:sz w:val="22"/>
              </w:rPr>
              <w:t>CDBG: $</w:t>
            </w:r>
          </w:p>
        </w:tc>
        <w:tc>
          <w:tcPr>
            <w:tcW w:w="0" w:type="auto"/>
            <w:vAlign w:val="center"/>
          </w:tcPr>
          <w:p w14:paraId="2C608A6A" w14:textId="77777777" w:rsidR="006B38B8" w:rsidRDefault="00152151">
            <w:pPr>
              <w:spacing w:beforeAutospacing="1" w:afterAutospacing="1"/>
            </w:pPr>
            <w:r>
              <w:rPr>
                <w:color w:val="000000"/>
                <w:sz w:val="22"/>
              </w:rPr>
              <w:t>Homeowner Housing Rehabilitated</w:t>
            </w:r>
          </w:p>
        </w:tc>
        <w:tc>
          <w:tcPr>
            <w:tcW w:w="0" w:type="auto"/>
            <w:vAlign w:val="center"/>
          </w:tcPr>
          <w:p w14:paraId="0EAADE93" w14:textId="77777777" w:rsidR="006B38B8" w:rsidRDefault="00152151">
            <w:pPr>
              <w:spacing w:beforeAutospacing="1" w:afterAutospacing="1"/>
            </w:pPr>
            <w:r>
              <w:rPr>
                <w:color w:val="000000"/>
                <w:sz w:val="22"/>
              </w:rPr>
              <w:t>Household Housing Unit</w:t>
            </w:r>
          </w:p>
        </w:tc>
        <w:tc>
          <w:tcPr>
            <w:tcW w:w="0" w:type="auto"/>
            <w:vAlign w:val="center"/>
          </w:tcPr>
          <w:p w14:paraId="4C296D9E" w14:textId="77777777" w:rsidR="006B38B8" w:rsidRDefault="00152151">
            <w:pPr>
              <w:spacing w:beforeAutospacing="1" w:afterAutospacing="1"/>
            </w:pPr>
            <w:r>
              <w:rPr>
                <w:color w:val="000000"/>
                <w:sz w:val="22"/>
              </w:rPr>
              <w:t>75</w:t>
            </w:r>
          </w:p>
        </w:tc>
        <w:tc>
          <w:tcPr>
            <w:tcW w:w="0" w:type="auto"/>
            <w:vAlign w:val="center"/>
          </w:tcPr>
          <w:p w14:paraId="6C5F136C" w14:textId="77777777" w:rsidR="006B38B8" w:rsidRDefault="00152151">
            <w:pPr>
              <w:spacing w:beforeAutospacing="1" w:afterAutospacing="1"/>
            </w:pPr>
            <w:r>
              <w:rPr>
                <w:color w:val="000000"/>
                <w:sz w:val="22"/>
              </w:rPr>
              <w:t>72</w:t>
            </w:r>
          </w:p>
        </w:tc>
        <w:tc>
          <w:tcPr>
            <w:tcW w:w="0" w:type="auto"/>
            <w:vAlign w:val="center"/>
          </w:tcPr>
          <w:p w14:paraId="16790BF3" w14:textId="77777777" w:rsidR="006B38B8" w:rsidRDefault="00152151">
            <w:pPr>
              <w:spacing w:beforeAutospacing="1" w:afterAutospacing="1"/>
            </w:pPr>
            <w:r>
              <w:rPr>
                <w:color w:val="000000"/>
                <w:sz w:val="22"/>
              </w:rPr>
              <w:t xml:space="preserve">        96.00%</w:t>
            </w:r>
          </w:p>
        </w:tc>
        <w:tc>
          <w:tcPr>
            <w:tcW w:w="0" w:type="auto"/>
            <w:vAlign w:val="center"/>
          </w:tcPr>
          <w:p w14:paraId="3CCC2A8A" w14:textId="77777777" w:rsidR="006B38B8" w:rsidRDefault="00152151">
            <w:pPr>
              <w:spacing w:beforeAutospacing="1" w:afterAutospacing="1"/>
            </w:pPr>
            <w:r>
              <w:rPr>
                <w:color w:val="000000"/>
                <w:sz w:val="22"/>
              </w:rPr>
              <w:t>10</w:t>
            </w:r>
          </w:p>
        </w:tc>
        <w:tc>
          <w:tcPr>
            <w:tcW w:w="0" w:type="auto"/>
            <w:vAlign w:val="center"/>
          </w:tcPr>
          <w:p w14:paraId="7F88D1FC" w14:textId="77777777" w:rsidR="006B38B8" w:rsidRDefault="00152151">
            <w:pPr>
              <w:spacing w:beforeAutospacing="1" w:afterAutospacing="1"/>
            </w:pPr>
            <w:r>
              <w:rPr>
                <w:color w:val="000000"/>
                <w:sz w:val="22"/>
              </w:rPr>
              <w:t>40</w:t>
            </w:r>
          </w:p>
        </w:tc>
        <w:tc>
          <w:tcPr>
            <w:tcW w:w="0" w:type="auto"/>
            <w:vAlign w:val="center"/>
          </w:tcPr>
          <w:p w14:paraId="3EECB94B" w14:textId="77777777" w:rsidR="006B38B8" w:rsidRDefault="00152151">
            <w:pPr>
              <w:spacing w:beforeAutospacing="1" w:afterAutospacing="1"/>
            </w:pPr>
            <w:r>
              <w:rPr>
                <w:color w:val="000000"/>
                <w:sz w:val="22"/>
              </w:rPr>
              <w:t xml:space="preserve">       400.00%</w:t>
            </w:r>
          </w:p>
        </w:tc>
      </w:tr>
      <w:tr w:rsidR="006B38B8" w14:paraId="2582E03F" w14:textId="77777777">
        <w:trPr>
          <w:cantSplit/>
        </w:trPr>
        <w:tc>
          <w:tcPr>
            <w:tcW w:w="0" w:type="auto"/>
            <w:vAlign w:val="center"/>
          </w:tcPr>
          <w:p w14:paraId="36C71B08" w14:textId="77777777" w:rsidR="006B38B8" w:rsidRDefault="00152151">
            <w:pPr>
              <w:spacing w:beforeAutospacing="1" w:afterAutospacing="1"/>
            </w:pPr>
            <w:r>
              <w:rPr>
                <w:color w:val="000000"/>
                <w:sz w:val="22"/>
              </w:rPr>
              <w:t>Replace or rehab dilapidated housing structures</w:t>
            </w:r>
          </w:p>
        </w:tc>
        <w:tc>
          <w:tcPr>
            <w:tcW w:w="0" w:type="auto"/>
            <w:vAlign w:val="center"/>
          </w:tcPr>
          <w:p w14:paraId="0F64D05C" w14:textId="77777777" w:rsidR="006B38B8" w:rsidRDefault="00152151">
            <w:pPr>
              <w:spacing w:beforeAutospacing="1" w:afterAutospacing="1"/>
            </w:pPr>
            <w:r>
              <w:rPr>
                <w:color w:val="000000"/>
                <w:sz w:val="22"/>
              </w:rPr>
              <w:t>Affordable Housing</w:t>
            </w:r>
          </w:p>
        </w:tc>
        <w:tc>
          <w:tcPr>
            <w:tcW w:w="0" w:type="auto"/>
            <w:vAlign w:val="center"/>
          </w:tcPr>
          <w:p w14:paraId="299A13B8" w14:textId="77777777" w:rsidR="006B38B8" w:rsidRDefault="00152151">
            <w:pPr>
              <w:spacing w:beforeAutospacing="1" w:afterAutospacing="1"/>
            </w:pPr>
            <w:r>
              <w:rPr>
                <w:color w:val="000000"/>
                <w:sz w:val="22"/>
              </w:rPr>
              <w:t>CDBG: $ / HOME: $</w:t>
            </w:r>
          </w:p>
        </w:tc>
        <w:tc>
          <w:tcPr>
            <w:tcW w:w="0" w:type="auto"/>
            <w:vAlign w:val="center"/>
          </w:tcPr>
          <w:p w14:paraId="16F33976" w14:textId="77777777" w:rsidR="006B38B8" w:rsidRDefault="00152151">
            <w:pPr>
              <w:spacing w:beforeAutospacing="1" w:afterAutospacing="1"/>
            </w:pPr>
            <w:r>
              <w:rPr>
                <w:color w:val="000000"/>
                <w:sz w:val="22"/>
              </w:rPr>
              <w:t>Homeowner Housing Added</w:t>
            </w:r>
          </w:p>
        </w:tc>
        <w:tc>
          <w:tcPr>
            <w:tcW w:w="0" w:type="auto"/>
            <w:vAlign w:val="center"/>
          </w:tcPr>
          <w:p w14:paraId="0BF01F83" w14:textId="77777777" w:rsidR="006B38B8" w:rsidRDefault="00152151">
            <w:pPr>
              <w:spacing w:beforeAutospacing="1" w:afterAutospacing="1"/>
            </w:pPr>
            <w:r>
              <w:rPr>
                <w:color w:val="000000"/>
                <w:sz w:val="22"/>
              </w:rPr>
              <w:t>Household Housing Unit</w:t>
            </w:r>
          </w:p>
        </w:tc>
        <w:tc>
          <w:tcPr>
            <w:tcW w:w="0" w:type="auto"/>
            <w:vAlign w:val="center"/>
          </w:tcPr>
          <w:p w14:paraId="15F5AE8C" w14:textId="77777777" w:rsidR="006B38B8" w:rsidRDefault="00152151">
            <w:pPr>
              <w:spacing w:beforeAutospacing="1" w:afterAutospacing="1"/>
            </w:pPr>
            <w:r>
              <w:rPr>
                <w:color w:val="000000"/>
                <w:sz w:val="22"/>
              </w:rPr>
              <w:t>15</w:t>
            </w:r>
          </w:p>
        </w:tc>
        <w:tc>
          <w:tcPr>
            <w:tcW w:w="0" w:type="auto"/>
            <w:vAlign w:val="center"/>
          </w:tcPr>
          <w:p w14:paraId="0D35EF0E" w14:textId="77777777" w:rsidR="006B38B8" w:rsidRDefault="00152151">
            <w:pPr>
              <w:spacing w:beforeAutospacing="1" w:afterAutospacing="1"/>
            </w:pPr>
            <w:r>
              <w:rPr>
                <w:color w:val="000000"/>
                <w:sz w:val="22"/>
              </w:rPr>
              <w:t>13</w:t>
            </w:r>
          </w:p>
        </w:tc>
        <w:tc>
          <w:tcPr>
            <w:tcW w:w="0" w:type="auto"/>
            <w:vAlign w:val="center"/>
          </w:tcPr>
          <w:p w14:paraId="6920966B" w14:textId="77777777" w:rsidR="006B38B8" w:rsidRDefault="00152151">
            <w:pPr>
              <w:spacing w:beforeAutospacing="1" w:afterAutospacing="1"/>
            </w:pPr>
            <w:r>
              <w:rPr>
                <w:color w:val="000000"/>
                <w:sz w:val="22"/>
              </w:rPr>
              <w:t xml:space="preserve">        86.67%</w:t>
            </w:r>
          </w:p>
        </w:tc>
        <w:tc>
          <w:tcPr>
            <w:tcW w:w="0" w:type="auto"/>
            <w:vAlign w:val="center"/>
          </w:tcPr>
          <w:p w14:paraId="223778C4" w14:textId="77777777" w:rsidR="006B38B8" w:rsidRDefault="00152151">
            <w:pPr>
              <w:spacing w:beforeAutospacing="1" w:afterAutospacing="1"/>
            </w:pPr>
            <w:r>
              <w:rPr>
                <w:color w:val="000000"/>
                <w:sz w:val="22"/>
              </w:rPr>
              <w:t>3</w:t>
            </w:r>
          </w:p>
        </w:tc>
        <w:tc>
          <w:tcPr>
            <w:tcW w:w="0" w:type="auto"/>
            <w:vAlign w:val="center"/>
          </w:tcPr>
          <w:p w14:paraId="4520AE47" w14:textId="77777777" w:rsidR="006B38B8" w:rsidRDefault="00152151">
            <w:pPr>
              <w:spacing w:beforeAutospacing="1" w:afterAutospacing="1"/>
            </w:pPr>
            <w:r>
              <w:rPr>
                <w:color w:val="000000"/>
                <w:sz w:val="22"/>
              </w:rPr>
              <w:t>3</w:t>
            </w:r>
          </w:p>
        </w:tc>
        <w:tc>
          <w:tcPr>
            <w:tcW w:w="0" w:type="auto"/>
            <w:vAlign w:val="center"/>
          </w:tcPr>
          <w:p w14:paraId="11CAA0AE" w14:textId="77777777" w:rsidR="006B38B8" w:rsidRDefault="00152151">
            <w:pPr>
              <w:spacing w:beforeAutospacing="1" w:afterAutospacing="1"/>
            </w:pPr>
            <w:r>
              <w:rPr>
                <w:color w:val="000000"/>
                <w:sz w:val="22"/>
              </w:rPr>
              <w:t xml:space="preserve">       100.00%</w:t>
            </w:r>
          </w:p>
        </w:tc>
      </w:tr>
      <w:tr w:rsidR="006B38B8" w14:paraId="2995175B" w14:textId="77777777">
        <w:trPr>
          <w:cantSplit/>
        </w:trPr>
        <w:tc>
          <w:tcPr>
            <w:tcW w:w="0" w:type="auto"/>
            <w:vAlign w:val="center"/>
          </w:tcPr>
          <w:p w14:paraId="28E18ABC" w14:textId="77777777" w:rsidR="006B38B8" w:rsidRDefault="00152151">
            <w:pPr>
              <w:spacing w:beforeAutospacing="1" w:afterAutospacing="1"/>
            </w:pPr>
            <w:r>
              <w:rPr>
                <w:color w:val="000000"/>
                <w:sz w:val="22"/>
              </w:rPr>
              <w:t>Replace or rehab dilapidated housing structures</w:t>
            </w:r>
          </w:p>
        </w:tc>
        <w:tc>
          <w:tcPr>
            <w:tcW w:w="0" w:type="auto"/>
            <w:vAlign w:val="center"/>
          </w:tcPr>
          <w:p w14:paraId="6F940A76" w14:textId="77777777" w:rsidR="006B38B8" w:rsidRDefault="00152151">
            <w:pPr>
              <w:spacing w:beforeAutospacing="1" w:afterAutospacing="1"/>
            </w:pPr>
            <w:r>
              <w:rPr>
                <w:color w:val="000000"/>
                <w:sz w:val="22"/>
              </w:rPr>
              <w:t>Affordable Housing</w:t>
            </w:r>
          </w:p>
        </w:tc>
        <w:tc>
          <w:tcPr>
            <w:tcW w:w="0" w:type="auto"/>
            <w:vAlign w:val="center"/>
          </w:tcPr>
          <w:p w14:paraId="1D624B9A" w14:textId="77777777" w:rsidR="006B38B8" w:rsidRDefault="00152151">
            <w:pPr>
              <w:spacing w:beforeAutospacing="1" w:afterAutospacing="1"/>
            </w:pPr>
            <w:r>
              <w:rPr>
                <w:color w:val="000000"/>
                <w:sz w:val="22"/>
              </w:rPr>
              <w:t>CDBG: $ / HOME: $</w:t>
            </w:r>
          </w:p>
        </w:tc>
        <w:tc>
          <w:tcPr>
            <w:tcW w:w="0" w:type="auto"/>
            <w:vAlign w:val="center"/>
          </w:tcPr>
          <w:p w14:paraId="5EFB1ACD" w14:textId="77777777" w:rsidR="006B38B8" w:rsidRDefault="00152151">
            <w:pPr>
              <w:spacing w:beforeAutospacing="1" w:afterAutospacing="1"/>
            </w:pPr>
            <w:r>
              <w:rPr>
                <w:color w:val="000000"/>
                <w:sz w:val="22"/>
              </w:rPr>
              <w:t>Homeowner Housing Rehabilitated</w:t>
            </w:r>
          </w:p>
        </w:tc>
        <w:tc>
          <w:tcPr>
            <w:tcW w:w="0" w:type="auto"/>
            <w:vAlign w:val="center"/>
          </w:tcPr>
          <w:p w14:paraId="62400BBA" w14:textId="77777777" w:rsidR="006B38B8" w:rsidRDefault="00152151">
            <w:pPr>
              <w:spacing w:beforeAutospacing="1" w:afterAutospacing="1"/>
            </w:pPr>
            <w:r>
              <w:rPr>
                <w:color w:val="000000"/>
                <w:sz w:val="22"/>
              </w:rPr>
              <w:t>Household Housing Unit</w:t>
            </w:r>
          </w:p>
        </w:tc>
        <w:tc>
          <w:tcPr>
            <w:tcW w:w="0" w:type="auto"/>
            <w:vAlign w:val="center"/>
          </w:tcPr>
          <w:p w14:paraId="4E0ED5EE" w14:textId="77777777" w:rsidR="006B38B8" w:rsidRDefault="00152151">
            <w:pPr>
              <w:spacing w:beforeAutospacing="1" w:afterAutospacing="1"/>
            </w:pPr>
            <w:r>
              <w:rPr>
                <w:color w:val="000000"/>
                <w:sz w:val="22"/>
              </w:rPr>
              <w:t>5</w:t>
            </w:r>
          </w:p>
        </w:tc>
        <w:tc>
          <w:tcPr>
            <w:tcW w:w="0" w:type="auto"/>
            <w:vAlign w:val="center"/>
          </w:tcPr>
          <w:p w14:paraId="2A31F2DD" w14:textId="77777777" w:rsidR="006B38B8" w:rsidRDefault="00152151">
            <w:pPr>
              <w:spacing w:beforeAutospacing="1" w:afterAutospacing="1"/>
            </w:pPr>
            <w:r>
              <w:rPr>
                <w:color w:val="000000"/>
                <w:sz w:val="22"/>
              </w:rPr>
              <w:t>0</w:t>
            </w:r>
          </w:p>
        </w:tc>
        <w:tc>
          <w:tcPr>
            <w:tcW w:w="0" w:type="auto"/>
            <w:vAlign w:val="center"/>
          </w:tcPr>
          <w:p w14:paraId="593ED53C" w14:textId="77777777" w:rsidR="006B38B8" w:rsidRDefault="00152151">
            <w:pPr>
              <w:spacing w:beforeAutospacing="1" w:afterAutospacing="1"/>
            </w:pPr>
            <w:r>
              <w:rPr>
                <w:color w:val="000000"/>
                <w:sz w:val="22"/>
              </w:rPr>
              <w:t xml:space="preserve">         0.00%</w:t>
            </w:r>
          </w:p>
        </w:tc>
        <w:tc>
          <w:tcPr>
            <w:tcW w:w="0" w:type="auto"/>
            <w:vAlign w:val="center"/>
          </w:tcPr>
          <w:p w14:paraId="5A874D8A" w14:textId="77777777" w:rsidR="006B38B8" w:rsidRDefault="00152151">
            <w:pPr>
              <w:spacing w:beforeAutospacing="1" w:afterAutospacing="1"/>
            </w:pPr>
            <w:r>
              <w:rPr>
                <w:color w:val="000000"/>
                <w:sz w:val="22"/>
              </w:rPr>
              <w:t xml:space="preserve"> </w:t>
            </w:r>
          </w:p>
        </w:tc>
        <w:tc>
          <w:tcPr>
            <w:tcW w:w="0" w:type="auto"/>
            <w:vAlign w:val="center"/>
          </w:tcPr>
          <w:p w14:paraId="13B692CF" w14:textId="77777777" w:rsidR="006B38B8" w:rsidRDefault="00152151">
            <w:pPr>
              <w:spacing w:beforeAutospacing="1" w:afterAutospacing="1"/>
            </w:pPr>
            <w:r>
              <w:rPr>
                <w:color w:val="000000"/>
                <w:sz w:val="22"/>
              </w:rPr>
              <w:t xml:space="preserve"> </w:t>
            </w:r>
          </w:p>
        </w:tc>
        <w:tc>
          <w:tcPr>
            <w:tcW w:w="0" w:type="auto"/>
            <w:vAlign w:val="center"/>
          </w:tcPr>
          <w:p w14:paraId="5E2AC359" w14:textId="77777777" w:rsidR="006B38B8" w:rsidRDefault="00152151">
            <w:pPr>
              <w:spacing w:beforeAutospacing="1" w:afterAutospacing="1"/>
            </w:pPr>
            <w:r>
              <w:rPr>
                <w:color w:val="000000"/>
                <w:sz w:val="22"/>
              </w:rPr>
              <w:t xml:space="preserve"> </w:t>
            </w:r>
          </w:p>
        </w:tc>
      </w:tr>
      <w:tr w:rsidR="006B38B8" w14:paraId="439B125C" w14:textId="77777777">
        <w:trPr>
          <w:cantSplit/>
        </w:trPr>
        <w:tc>
          <w:tcPr>
            <w:tcW w:w="0" w:type="auto"/>
            <w:vAlign w:val="center"/>
          </w:tcPr>
          <w:p w14:paraId="57ADD8B9" w14:textId="77777777" w:rsidR="006B38B8" w:rsidRDefault="00152151">
            <w:pPr>
              <w:spacing w:beforeAutospacing="1" w:afterAutospacing="1"/>
            </w:pPr>
            <w:r>
              <w:rPr>
                <w:color w:val="000000"/>
                <w:sz w:val="22"/>
              </w:rPr>
              <w:t>Replace or rehab dilapidated housing structures</w:t>
            </w:r>
          </w:p>
        </w:tc>
        <w:tc>
          <w:tcPr>
            <w:tcW w:w="0" w:type="auto"/>
            <w:vAlign w:val="center"/>
          </w:tcPr>
          <w:p w14:paraId="436002CE" w14:textId="77777777" w:rsidR="006B38B8" w:rsidRDefault="00152151">
            <w:pPr>
              <w:spacing w:beforeAutospacing="1" w:afterAutospacing="1"/>
            </w:pPr>
            <w:r>
              <w:rPr>
                <w:color w:val="000000"/>
                <w:sz w:val="22"/>
              </w:rPr>
              <w:t>Affordable Housing</w:t>
            </w:r>
          </w:p>
        </w:tc>
        <w:tc>
          <w:tcPr>
            <w:tcW w:w="0" w:type="auto"/>
            <w:vAlign w:val="center"/>
          </w:tcPr>
          <w:p w14:paraId="55586B42" w14:textId="77777777" w:rsidR="006B38B8" w:rsidRDefault="00152151">
            <w:pPr>
              <w:spacing w:beforeAutospacing="1" w:afterAutospacing="1"/>
            </w:pPr>
            <w:r>
              <w:rPr>
                <w:color w:val="000000"/>
                <w:sz w:val="22"/>
              </w:rPr>
              <w:t>CDBG: $ / HOME: $</w:t>
            </w:r>
          </w:p>
        </w:tc>
        <w:tc>
          <w:tcPr>
            <w:tcW w:w="0" w:type="auto"/>
            <w:vAlign w:val="center"/>
          </w:tcPr>
          <w:p w14:paraId="3C179553" w14:textId="77777777" w:rsidR="006B38B8" w:rsidRDefault="00152151">
            <w:pPr>
              <w:spacing w:beforeAutospacing="1" w:afterAutospacing="1"/>
            </w:pPr>
            <w:r>
              <w:rPr>
                <w:color w:val="000000"/>
                <w:sz w:val="22"/>
              </w:rPr>
              <w:t>Buildings Demolished</w:t>
            </w:r>
          </w:p>
        </w:tc>
        <w:tc>
          <w:tcPr>
            <w:tcW w:w="0" w:type="auto"/>
            <w:vAlign w:val="center"/>
          </w:tcPr>
          <w:p w14:paraId="6FC85C87" w14:textId="77777777" w:rsidR="006B38B8" w:rsidRDefault="00152151">
            <w:pPr>
              <w:spacing w:beforeAutospacing="1" w:afterAutospacing="1"/>
            </w:pPr>
            <w:r>
              <w:rPr>
                <w:color w:val="000000"/>
                <w:sz w:val="22"/>
              </w:rPr>
              <w:t>Buildings</w:t>
            </w:r>
          </w:p>
        </w:tc>
        <w:tc>
          <w:tcPr>
            <w:tcW w:w="0" w:type="auto"/>
            <w:vAlign w:val="center"/>
          </w:tcPr>
          <w:p w14:paraId="74929CE7" w14:textId="77777777" w:rsidR="006B38B8" w:rsidRDefault="00152151">
            <w:pPr>
              <w:spacing w:beforeAutospacing="1" w:afterAutospacing="1"/>
            </w:pPr>
            <w:r>
              <w:rPr>
                <w:color w:val="000000"/>
                <w:sz w:val="22"/>
              </w:rPr>
              <w:t>15</w:t>
            </w:r>
          </w:p>
        </w:tc>
        <w:tc>
          <w:tcPr>
            <w:tcW w:w="0" w:type="auto"/>
            <w:vAlign w:val="center"/>
          </w:tcPr>
          <w:p w14:paraId="379A3F7B" w14:textId="77777777" w:rsidR="006B38B8" w:rsidRDefault="00152151">
            <w:pPr>
              <w:spacing w:beforeAutospacing="1" w:afterAutospacing="1"/>
            </w:pPr>
            <w:r>
              <w:rPr>
                <w:color w:val="000000"/>
                <w:sz w:val="22"/>
              </w:rPr>
              <w:t>6</w:t>
            </w:r>
          </w:p>
        </w:tc>
        <w:tc>
          <w:tcPr>
            <w:tcW w:w="0" w:type="auto"/>
            <w:vAlign w:val="center"/>
          </w:tcPr>
          <w:p w14:paraId="33822B60" w14:textId="77777777" w:rsidR="006B38B8" w:rsidRDefault="00152151">
            <w:pPr>
              <w:spacing w:beforeAutospacing="1" w:afterAutospacing="1"/>
            </w:pPr>
            <w:r>
              <w:rPr>
                <w:color w:val="000000"/>
                <w:sz w:val="22"/>
              </w:rPr>
              <w:t xml:space="preserve">        40.00%</w:t>
            </w:r>
          </w:p>
        </w:tc>
        <w:tc>
          <w:tcPr>
            <w:tcW w:w="0" w:type="auto"/>
            <w:vAlign w:val="center"/>
          </w:tcPr>
          <w:p w14:paraId="23C6C59D" w14:textId="77777777" w:rsidR="006B38B8" w:rsidRDefault="00152151">
            <w:pPr>
              <w:spacing w:beforeAutospacing="1" w:afterAutospacing="1"/>
            </w:pPr>
            <w:r>
              <w:rPr>
                <w:color w:val="000000"/>
                <w:sz w:val="22"/>
              </w:rPr>
              <w:t xml:space="preserve"> </w:t>
            </w:r>
          </w:p>
        </w:tc>
        <w:tc>
          <w:tcPr>
            <w:tcW w:w="0" w:type="auto"/>
            <w:vAlign w:val="center"/>
          </w:tcPr>
          <w:p w14:paraId="1B97D34E" w14:textId="77777777" w:rsidR="006B38B8" w:rsidRDefault="00152151">
            <w:pPr>
              <w:spacing w:beforeAutospacing="1" w:afterAutospacing="1"/>
            </w:pPr>
            <w:r>
              <w:rPr>
                <w:color w:val="000000"/>
                <w:sz w:val="22"/>
              </w:rPr>
              <w:t xml:space="preserve"> </w:t>
            </w:r>
          </w:p>
        </w:tc>
        <w:tc>
          <w:tcPr>
            <w:tcW w:w="0" w:type="auto"/>
            <w:vAlign w:val="center"/>
          </w:tcPr>
          <w:p w14:paraId="2A9224D0" w14:textId="77777777" w:rsidR="006B38B8" w:rsidRDefault="00152151">
            <w:pPr>
              <w:spacing w:beforeAutospacing="1" w:afterAutospacing="1"/>
            </w:pPr>
            <w:r>
              <w:rPr>
                <w:color w:val="000000"/>
                <w:sz w:val="22"/>
              </w:rPr>
              <w:t xml:space="preserve"> </w:t>
            </w:r>
          </w:p>
        </w:tc>
      </w:tr>
      <w:tr w:rsidR="006B38B8" w14:paraId="7A70B565" w14:textId="77777777">
        <w:trPr>
          <w:cantSplit/>
        </w:trPr>
        <w:tc>
          <w:tcPr>
            <w:tcW w:w="0" w:type="auto"/>
            <w:vAlign w:val="center"/>
          </w:tcPr>
          <w:p w14:paraId="2F1C223F" w14:textId="77777777" w:rsidR="006B38B8" w:rsidRDefault="00152151">
            <w:pPr>
              <w:spacing w:beforeAutospacing="1" w:afterAutospacing="1"/>
            </w:pPr>
            <w:r>
              <w:rPr>
                <w:color w:val="000000"/>
                <w:sz w:val="22"/>
              </w:rPr>
              <w:t>Replace or rehab dilapidated housing structures</w:t>
            </w:r>
          </w:p>
        </w:tc>
        <w:tc>
          <w:tcPr>
            <w:tcW w:w="0" w:type="auto"/>
            <w:vAlign w:val="center"/>
          </w:tcPr>
          <w:p w14:paraId="655AA805" w14:textId="77777777" w:rsidR="006B38B8" w:rsidRDefault="00152151">
            <w:pPr>
              <w:spacing w:beforeAutospacing="1" w:afterAutospacing="1"/>
            </w:pPr>
            <w:r>
              <w:rPr>
                <w:color w:val="000000"/>
                <w:sz w:val="22"/>
              </w:rPr>
              <w:t>Affordable Housing</w:t>
            </w:r>
          </w:p>
        </w:tc>
        <w:tc>
          <w:tcPr>
            <w:tcW w:w="0" w:type="auto"/>
            <w:vAlign w:val="center"/>
          </w:tcPr>
          <w:p w14:paraId="61ECBF8D" w14:textId="77777777" w:rsidR="006B38B8" w:rsidRDefault="00152151">
            <w:pPr>
              <w:spacing w:beforeAutospacing="1" w:afterAutospacing="1"/>
            </w:pPr>
            <w:r>
              <w:rPr>
                <w:color w:val="000000"/>
                <w:sz w:val="22"/>
              </w:rPr>
              <w:t>CDBG: $ / HOME: $</w:t>
            </w:r>
          </w:p>
        </w:tc>
        <w:tc>
          <w:tcPr>
            <w:tcW w:w="0" w:type="auto"/>
            <w:vAlign w:val="center"/>
          </w:tcPr>
          <w:p w14:paraId="527D681A" w14:textId="77777777" w:rsidR="006B38B8" w:rsidRDefault="00152151">
            <w:pPr>
              <w:spacing w:beforeAutospacing="1" w:afterAutospacing="1"/>
            </w:pPr>
            <w:r>
              <w:rPr>
                <w:color w:val="000000"/>
                <w:sz w:val="22"/>
              </w:rPr>
              <w:t>Other</w:t>
            </w:r>
          </w:p>
        </w:tc>
        <w:tc>
          <w:tcPr>
            <w:tcW w:w="0" w:type="auto"/>
            <w:vAlign w:val="center"/>
          </w:tcPr>
          <w:p w14:paraId="300F8C28" w14:textId="77777777" w:rsidR="006B38B8" w:rsidRDefault="00152151">
            <w:pPr>
              <w:spacing w:beforeAutospacing="1" w:afterAutospacing="1"/>
            </w:pPr>
            <w:r>
              <w:rPr>
                <w:color w:val="000000"/>
                <w:sz w:val="22"/>
              </w:rPr>
              <w:t>Other</w:t>
            </w:r>
          </w:p>
        </w:tc>
        <w:tc>
          <w:tcPr>
            <w:tcW w:w="0" w:type="auto"/>
            <w:vAlign w:val="center"/>
          </w:tcPr>
          <w:p w14:paraId="5F80A4C9" w14:textId="77777777" w:rsidR="006B38B8" w:rsidRDefault="00152151">
            <w:pPr>
              <w:spacing w:beforeAutospacing="1" w:afterAutospacing="1"/>
            </w:pPr>
            <w:r>
              <w:rPr>
                <w:color w:val="000000"/>
                <w:sz w:val="22"/>
              </w:rPr>
              <w:t>5</w:t>
            </w:r>
          </w:p>
        </w:tc>
        <w:tc>
          <w:tcPr>
            <w:tcW w:w="0" w:type="auto"/>
            <w:vAlign w:val="center"/>
          </w:tcPr>
          <w:p w14:paraId="653E8D15" w14:textId="77777777" w:rsidR="006B38B8" w:rsidRDefault="00152151">
            <w:pPr>
              <w:spacing w:beforeAutospacing="1" w:afterAutospacing="1"/>
            </w:pPr>
            <w:r>
              <w:rPr>
                <w:color w:val="000000"/>
                <w:sz w:val="22"/>
              </w:rPr>
              <w:t>0</w:t>
            </w:r>
          </w:p>
        </w:tc>
        <w:tc>
          <w:tcPr>
            <w:tcW w:w="0" w:type="auto"/>
            <w:vAlign w:val="center"/>
          </w:tcPr>
          <w:p w14:paraId="2BB74535" w14:textId="77777777" w:rsidR="006B38B8" w:rsidRDefault="00152151">
            <w:pPr>
              <w:spacing w:beforeAutospacing="1" w:afterAutospacing="1"/>
            </w:pPr>
            <w:r>
              <w:rPr>
                <w:color w:val="000000"/>
                <w:sz w:val="22"/>
              </w:rPr>
              <w:t xml:space="preserve">         0.00%</w:t>
            </w:r>
          </w:p>
        </w:tc>
        <w:tc>
          <w:tcPr>
            <w:tcW w:w="0" w:type="auto"/>
            <w:vAlign w:val="center"/>
          </w:tcPr>
          <w:p w14:paraId="30E6CF48" w14:textId="77777777" w:rsidR="006B38B8" w:rsidRDefault="00152151">
            <w:pPr>
              <w:spacing w:beforeAutospacing="1" w:afterAutospacing="1"/>
            </w:pPr>
            <w:r>
              <w:rPr>
                <w:color w:val="000000"/>
                <w:sz w:val="22"/>
              </w:rPr>
              <w:t xml:space="preserve"> </w:t>
            </w:r>
          </w:p>
        </w:tc>
        <w:tc>
          <w:tcPr>
            <w:tcW w:w="0" w:type="auto"/>
            <w:vAlign w:val="center"/>
          </w:tcPr>
          <w:p w14:paraId="21AACC82" w14:textId="77777777" w:rsidR="006B38B8" w:rsidRDefault="00152151">
            <w:pPr>
              <w:spacing w:beforeAutospacing="1" w:afterAutospacing="1"/>
            </w:pPr>
            <w:r>
              <w:rPr>
                <w:color w:val="000000"/>
                <w:sz w:val="22"/>
              </w:rPr>
              <w:t xml:space="preserve"> </w:t>
            </w:r>
          </w:p>
        </w:tc>
        <w:tc>
          <w:tcPr>
            <w:tcW w:w="0" w:type="auto"/>
            <w:vAlign w:val="center"/>
          </w:tcPr>
          <w:p w14:paraId="3074586A" w14:textId="77777777" w:rsidR="006B38B8" w:rsidRDefault="00152151">
            <w:pPr>
              <w:spacing w:beforeAutospacing="1" w:afterAutospacing="1"/>
            </w:pPr>
            <w:r>
              <w:rPr>
                <w:color w:val="000000"/>
                <w:sz w:val="22"/>
              </w:rPr>
              <w:t xml:space="preserve"> </w:t>
            </w:r>
          </w:p>
        </w:tc>
      </w:tr>
    </w:tbl>
    <w:p w14:paraId="50EBCA31"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00B8A63A" w14:textId="77777777" w:rsidR="006B38B8" w:rsidRDefault="006B38B8"/>
    <w:p w14:paraId="46CDAC2D" w14:textId="77777777" w:rsidR="006B38B8" w:rsidRDefault="006B38B8">
      <w:pPr>
        <w:spacing w:after="0" w:line="240" w:lineRule="auto"/>
      </w:pPr>
    </w:p>
    <w:p w14:paraId="5B532186" w14:textId="77777777" w:rsidR="006B38B8" w:rsidRDefault="00152151">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1F39FB8E" w14:textId="77777777" w:rsidR="006B38B8" w:rsidRDefault="00152151">
      <w:pPr>
        <w:keepNext/>
        <w:widowControl w:val="0"/>
        <w:spacing w:beforeAutospacing="1" w:afterAutospacing="1"/>
      </w:pPr>
      <w:r>
        <w:t>This year, the City of La Crosse invested $1.2 million in affordable housing, neighborhood revitalization, and economic development through Community Development Block Grant (CDBG) and HOME-funded programs. On average, over $350,000 per year is invested back into City housing to maintain the appearance and quality of the City neighborhoods. The City earned $545 thousand in program income through property sales and loan repayments. These funds leveraged an additional $24 million in funding from private, loca</w:t>
      </w:r>
      <w:r>
        <w:t>l. Federal funds.</w:t>
      </w:r>
    </w:p>
    <w:p w14:paraId="0E744351" w14:textId="77777777" w:rsidR="006B38B8" w:rsidRDefault="00152151">
      <w:pPr>
        <w:keepNext/>
        <w:widowControl w:val="0"/>
        <w:spacing w:beforeAutospacing="1" w:afterAutospacing="1"/>
      </w:pPr>
      <w:r>
        <w:t>La Crosse has made significant advances toward the priorities and objectives in 2023. From breaking ground on a new affordable housing project years in the making, to supporting a variety of public service providers, to building single family homes and helping age in place.</w:t>
      </w:r>
    </w:p>
    <w:p w14:paraId="1D472DE7" w14:textId="77777777" w:rsidR="006B38B8" w:rsidRDefault="00152151">
      <w:pPr>
        <w:keepNext/>
        <w:widowControl w:val="0"/>
        <w:spacing w:beforeAutospacing="1" w:afterAutospacing="1"/>
      </w:pPr>
      <w:r>
        <w:t>There have been challenges across the board. Our agencies and partnering municipalities have faced significant turnover and the City of La Crosse has not been immune. With new staff comes a learning curve and there were some projects that slowed during the transition. In addition, the City is adjusting to the post-pandemic environment. For example, we would typically have no issues bidding out contractual work for our replacement housing programs. In 2023, we had multiple projects that were delayed due to c</w:t>
      </w:r>
      <w:r>
        <w:t>ontractors not meeting expected deadlines.</w:t>
      </w:r>
    </w:p>
    <w:p w14:paraId="4EB8C897" w14:textId="77777777" w:rsidR="006B38B8" w:rsidRDefault="00152151">
      <w:pPr>
        <w:keepNext/>
        <w:widowControl w:val="0"/>
        <w:spacing w:beforeAutospacing="1" w:afterAutospacing="1"/>
      </w:pPr>
      <w:r>
        <w:t>Overall the City is tracking well against our 5-year plan goals. We succeed most when partnering with multiple agencies and organizations. Over the 2023 program year, the City engaged in a inaguaral initatrive with La Crosse County. The two municipalities partnered together to create Pathways Home: the 5-Year Plan to End Homelessness. Through this plan, the City’s CDBG and HUD funds have been a key focus to align resources within the community.</w:t>
      </w:r>
    </w:p>
    <w:p w14:paraId="21F4223F" w14:textId="77777777" w:rsidR="006B38B8" w:rsidRDefault="006B38B8">
      <w:pPr>
        <w:keepNext/>
        <w:widowControl w:val="0"/>
        <w:spacing w:line="204" w:lineRule="auto"/>
        <w:rPr>
          <w:b/>
          <w:sz w:val="24"/>
          <w:szCs w:val="24"/>
        </w:rPr>
      </w:pPr>
    </w:p>
    <w:p w14:paraId="2DD2991D" w14:textId="77777777" w:rsidR="006B38B8" w:rsidRDefault="006B38B8">
      <w:pPr>
        <w:rPr>
          <w:b/>
          <w:i/>
          <w:sz w:val="26"/>
          <w:szCs w:val="26"/>
        </w:rPr>
        <w:sectPr w:rsidR="006B38B8">
          <w:footerReference w:type="default" r:id="rId8"/>
          <w:pgSz w:w="15840" w:h="12240" w:orient="landscape"/>
          <w:pgMar w:top="1440" w:right="1440" w:bottom="1440" w:left="1440" w:header="720" w:footer="720" w:gutter="0"/>
          <w:cols w:space="720"/>
          <w:docGrid w:linePitch="360"/>
        </w:sectPr>
      </w:pPr>
    </w:p>
    <w:p w14:paraId="0348B94B" w14:textId="77777777" w:rsidR="006B38B8" w:rsidRDefault="00152151">
      <w:pPr>
        <w:pStyle w:val="Heading2"/>
        <w:rPr>
          <w:rFonts w:asciiTheme="minorHAnsi" w:hAnsiTheme="minorHAnsi"/>
          <w:i w:val="0"/>
        </w:rPr>
      </w:pPr>
      <w:bookmarkStart w:id="0" w:name="_Toc309810474"/>
      <w:r>
        <w:rPr>
          <w:rFonts w:asciiTheme="minorHAnsi" w:hAnsiTheme="minorHAnsi"/>
          <w:i w:val="0"/>
        </w:rPr>
        <w:t>CR-10 - Racial and Ethnic composition of families assisted</w:t>
      </w:r>
    </w:p>
    <w:p w14:paraId="17F917DD" w14:textId="77777777" w:rsidR="006B38B8" w:rsidRDefault="00152151">
      <w:pPr>
        <w:keepNext/>
        <w:widowControl w:val="0"/>
        <w:rPr>
          <w:b/>
          <w:sz w:val="24"/>
          <w:szCs w:val="24"/>
        </w:rPr>
      </w:pPr>
      <w:r>
        <w:rPr>
          <w:b/>
          <w:sz w:val="24"/>
          <w:szCs w:val="24"/>
        </w:rPr>
        <w:t xml:space="preserve">Describe the families assisted (including the racial and ethnic status of families assisted). 91.520(a) </w:t>
      </w:r>
    </w:p>
    <w:p w14:paraId="4A1533CE" w14:textId="77777777" w:rsidR="006B38B8" w:rsidRDefault="006B38B8">
      <w:pPr>
        <w:widowControl w:val="0"/>
        <w:spacing w:after="0" w:line="240" w:lineRule="auto"/>
        <w:rPr>
          <w:b/>
          <w:vanish/>
          <w:sz w:val="24"/>
          <w:szCs w:val="24"/>
        </w:rPr>
      </w:pPr>
    </w:p>
    <w:p w14:paraId="2A71515C" w14:textId="77777777" w:rsidR="006B38B8" w:rsidRDefault="006B38B8">
      <w:pPr>
        <w:pStyle w:val="NoSpacing"/>
        <w:rPr>
          <w:vanish/>
        </w:rPr>
      </w:pPr>
    </w:p>
    <w:p w14:paraId="584B02FF" w14:textId="77777777" w:rsidR="006B38B8" w:rsidRDefault="006B38B8">
      <w:pPr>
        <w:pStyle w:val="NoSpacing"/>
        <w:rPr>
          <w:vanish/>
        </w:rPr>
      </w:pPr>
    </w:p>
    <w:p w14:paraId="50BEE2E7" w14:textId="77777777" w:rsidR="006B38B8" w:rsidRDefault="006B38B8">
      <w:pPr>
        <w:pStyle w:val="NoSpacing"/>
        <w:rPr>
          <w:vanish/>
        </w:rPr>
      </w:pPr>
    </w:p>
    <w:p w14:paraId="461391D5" w14:textId="77777777" w:rsidR="006B38B8" w:rsidRDefault="006B38B8">
      <w:pPr>
        <w:pStyle w:val="NoSpacing"/>
        <w:rPr>
          <w:vanish/>
        </w:rPr>
      </w:pPr>
    </w:p>
    <w:p w14:paraId="77CE7104" w14:textId="77777777" w:rsidR="006B38B8" w:rsidRDefault="006B38B8">
      <w:pPr>
        <w:pStyle w:val="NoSpacing"/>
        <w:rPr>
          <w:vanish/>
        </w:rPr>
      </w:pPr>
    </w:p>
    <w:p w14:paraId="45D2A216" w14:textId="77777777" w:rsidR="006B38B8" w:rsidRDefault="006B38B8">
      <w:pPr>
        <w:pStyle w:val="NoSpacing"/>
        <w:rPr>
          <w:vanish/>
        </w:rPr>
      </w:pPr>
    </w:p>
    <w:p w14:paraId="3CA0F4BE" w14:textId="77777777" w:rsidR="006B38B8" w:rsidRDefault="006B38B8">
      <w:pPr>
        <w:pStyle w:val="NoSpacing"/>
        <w:rPr>
          <w:vanish/>
        </w:rPr>
      </w:pPr>
    </w:p>
    <w:p w14:paraId="05D9F332" w14:textId="77777777" w:rsidR="006B38B8" w:rsidRDefault="006B38B8">
      <w:pPr>
        <w:pStyle w:val="NoSpacing"/>
        <w:rPr>
          <w:vanish/>
        </w:rPr>
      </w:pPr>
    </w:p>
    <w:p w14:paraId="1553744C" w14:textId="77777777" w:rsidR="006B38B8" w:rsidRDefault="006B38B8">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6B38B8" w14:paraId="6512FD56" w14:textId="77777777">
        <w:trPr>
          <w:cantSplit/>
        </w:trPr>
        <w:tc>
          <w:tcPr>
            <w:tcW w:w="3009" w:type="pct"/>
          </w:tcPr>
          <w:p w14:paraId="3DA144C0" w14:textId="77777777" w:rsidR="006B38B8" w:rsidRDefault="006B38B8">
            <w:pPr>
              <w:spacing w:after="0"/>
              <w:rPr>
                <w:b/>
              </w:rPr>
            </w:pPr>
          </w:p>
        </w:tc>
        <w:tc>
          <w:tcPr>
            <w:tcW w:w="992" w:type="pct"/>
          </w:tcPr>
          <w:p w14:paraId="6ED75BFA" w14:textId="77777777" w:rsidR="006B38B8" w:rsidRDefault="00152151">
            <w:pPr>
              <w:spacing w:after="0"/>
              <w:jc w:val="center"/>
              <w:rPr>
                <w:b/>
              </w:rPr>
            </w:pPr>
            <w:r>
              <w:rPr>
                <w:b/>
              </w:rPr>
              <w:t>CDBG</w:t>
            </w:r>
          </w:p>
        </w:tc>
        <w:tc>
          <w:tcPr>
            <w:tcW w:w="992" w:type="pct"/>
          </w:tcPr>
          <w:p w14:paraId="56F08B0B" w14:textId="77777777" w:rsidR="006B38B8" w:rsidRDefault="00152151">
            <w:pPr>
              <w:spacing w:after="0"/>
              <w:jc w:val="center"/>
              <w:rPr>
                <w:b/>
              </w:rPr>
            </w:pPr>
            <w:r>
              <w:rPr>
                <w:b/>
              </w:rPr>
              <w:t>HOME</w:t>
            </w:r>
          </w:p>
        </w:tc>
      </w:tr>
      <w:tr w:rsidR="006B38B8" w14:paraId="1A8DA208" w14:textId="77777777">
        <w:trPr>
          <w:cantSplit/>
        </w:trPr>
        <w:tc>
          <w:tcPr>
            <w:tcW w:w="4821" w:type="dxa"/>
            <w:vAlign w:val="bottom"/>
          </w:tcPr>
          <w:p w14:paraId="248DAC01" w14:textId="77777777" w:rsidR="006B38B8" w:rsidRDefault="00152151">
            <w:pPr>
              <w:spacing w:beforeAutospacing="1" w:afterAutospacing="1"/>
            </w:pPr>
            <w:r>
              <w:rPr>
                <w:color w:val="000000"/>
              </w:rPr>
              <w:t>White</w:t>
            </w:r>
          </w:p>
        </w:tc>
        <w:tc>
          <w:tcPr>
            <w:tcW w:w="1589" w:type="dxa"/>
            <w:vAlign w:val="bottom"/>
          </w:tcPr>
          <w:p w14:paraId="6A0C5B15" w14:textId="77777777" w:rsidR="006B38B8" w:rsidRDefault="00152151">
            <w:pPr>
              <w:spacing w:beforeAutospacing="1" w:afterAutospacing="1"/>
              <w:jc w:val="right"/>
            </w:pPr>
            <w:r>
              <w:rPr>
                <w:color w:val="000000"/>
              </w:rPr>
              <w:t>653</w:t>
            </w:r>
          </w:p>
        </w:tc>
        <w:tc>
          <w:tcPr>
            <w:tcW w:w="1589" w:type="dxa"/>
            <w:vAlign w:val="bottom"/>
          </w:tcPr>
          <w:p w14:paraId="770F21B9" w14:textId="77777777" w:rsidR="006B38B8" w:rsidRDefault="00152151">
            <w:pPr>
              <w:spacing w:beforeAutospacing="1" w:afterAutospacing="1"/>
              <w:jc w:val="right"/>
            </w:pPr>
            <w:r>
              <w:rPr>
                <w:color w:val="000000"/>
              </w:rPr>
              <w:t>1</w:t>
            </w:r>
          </w:p>
        </w:tc>
      </w:tr>
      <w:tr w:rsidR="006B38B8" w14:paraId="2471F542" w14:textId="77777777">
        <w:trPr>
          <w:cantSplit/>
        </w:trPr>
        <w:tc>
          <w:tcPr>
            <w:tcW w:w="4821" w:type="dxa"/>
            <w:vAlign w:val="bottom"/>
          </w:tcPr>
          <w:p w14:paraId="468DCF11" w14:textId="77777777" w:rsidR="006B38B8" w:rsidRDefault="00152151">
            <w:pPr>
              <w:spacing w:beforeAutospacing="1" w:afterAutospacing="1"/>
            </w:pPr>
            <w:r>
              <w:rPr>
                <w:color w:val="000000"/>
              </w:rPr>
              <w:t>Black or African American</w:t>
            </w:r>
          </w:p>
        </w:tc>
        <w:tc>
          <w:tcPr>
            <w:tcW w:w="1589" w:type="dxa"/>
            <w:vAlign w:val="bottom"/>
          </w:tcPr>
          <w:p w14:paraId="494DA7ED" w14:textId="77777777" w:rsidR="006B38B8" w:rsidRDefault="00152151">
            <w:pPr>
              <w:spacing w:beforeAutospacing="1" w:afterAutospacing="1"/>
              <w:jc w:val="right"/>
            </w:pPr>
            <w:r>
              <w:rPr>
                <w:color w:val="000000"/>
              </w:rPr>
              <w:t>165</w:t>
            </w:r>
          </w:p>
        </w:tc>
        <w:tc>
          <w:tcPr>
            <w:tcW w:w="1589" w:type="dxa"/>
            <w:vAlign w:val="bottom"/>
          </w:tcPr>
          <w:p w14:paraId="43300664" w14:textId="77777777" w:rsidR="006B38B8" w:rsidRDefault="00152151">
            <w:pPr>
              <w:spacing w:beforeAutospacing="1" w:afterAutospacing="1"/>
              <w:jc w:val="right"/>
            </w:pPr>
            <w:r>
              <w:rPr>
                <w:color w:val="000000"/>
              </w:rPr>
              <w:t>0</w:t>
            </w:r>
          </w:p>
        </w:tc>
      </w:tr>
      <w:tr w:rsidR="006B38B8" w14:paraId="3CEF9860" w14:textId="77777777">
        <w:trPr>
          <w:cantSplit/>
        </w:trPr>
        <w:tc>
          <w:tcPr>
            <w:tcW w:w="4821" w:type="dxa"/>
            <w:vAlign w:val="bottom"/>
          </w:tcPr>
          <w:p w14:paraId="42DAB107" w14:textId="77777777" w:rsidR="006B38B8" w:rsidRDefault="00152151">
            <w:pPr>
              <w:spacing w:beforeAutospacing="1" w:afterAutospacing="1"/>
            </w:pPr>
            <w:r>
              <w:rPr>
                <w:color w:val="000000"/>
              </w:rPr>
              <w:t>Asian</w:t>
            </w:r>
          </w:p>
        </w:tc>
        <w:tc>
          <w:tcPr>
            <w:tcW w:w="1589" w:type="dxa"/>
            <w:vAlign w:val="bottom"/>
          </w:tcPr>
          <w:p w14:paraId="5AC64164" w14:textId="77777777" w:rsidR="006B38B8" w:rsidRDefault="00152151">
            <w:pPr>
              <w:spacing w:beforeAutospacing="1" w:afterAutospacing="1"/>
              <w:jc w:val="right"/>
            </w:pPr>
            <w:r>
              <w:rPr>
                <w:color w:val="000000"/>
              </w:rPr>
              <w:t>169</w:t>
            </w:r>
          </w:p>
        </w:tc>
        <w:tc>
          <w:tcPr>
            <w:tcW w:w="1589" w:type="dxa"/>
            <w:vAlign w:val="bottom"/>
          </w:tcPr>
          <w:p w14:paraId="02C79018" w14:textId="77777777" w:rsidR="006B38B8" w:rsidRDefault="00152151">
            <w:pPr>
              <w:spacing w:beforeAutospacing="1" w:afterAutospacing="1"/>
              <w:jc w:val="right"/>
            </w:pPr>
            <w:r>
              <w:rPr>
                <w:color w:val="000000"/>
              </w:rPr>
              <w:t>11</w:t>
            </w:r>
          </w:p>
        </w:tc>
      </w:tr>
      <w:tr w:rsidR="006B38B8" w14:paraId="03710623" w14:textId="77777777">
        <w:trPr>
          <w:cantSplit/>
        </w:trPr>
        <w:tc>
          <w:tcPr>
            <w:tcW w:w="4821" w:type="dxa"/>
            <w:vAlign w:val="bottom"/>
          </w:tcPr>
          <w:p w14:paraId="4EB5626F" w14:textId="77777777" w:rsidR="006B38B8" w:rsidRDefault="00152151">
            <w:pPr>
              <w:spacing w:beforeAutospacing="1" w:afterAutospacing="1"/>
            </w:pPr>
            <w:r>
              <w:rPr>
                <w:color w:val="000000"/>
              </w:rPr>
              <w:t>American Indian or American Native</w:t>
            </w:r>
          </w:p>
        </w:tc>
        <w:tc>
          <w:tcPr>
            <w:tcW w:w="1589" w:type="dxa"/>
            <w:vAlign w:val="bottom"/>
          </w:tcPr>
          <w:p w14:paraId="1F8E18B7" w14:textId="77777777" w:rsidR="006B38B8" w:rsidRDefault="00152151">
            <w:pPr>
              <w:spacing w:beforeAutospacing="1" w:afterAutospacing="1"/>
              <w:jc w:val="right"/>
            </w:pPr>
            <w:r>
              <w:rPr>
                <w:color w:val="000000"/>
              </w:rPr>
              <w:t>26</w:t>
            </w:r>
          </w:p>
        </w:tc>
        <w:tc>
          <w:tcPr>
            <w:tcW w:w="1589" w:type="dxa"/>
            <w:vAlign w:val="bottom"/>
          </w:tcPr>
          <w:p w14:paraId="2956D689" w14:textId="77777777" w:rsidR="006B38B8" w:rsidRDefault="00152151">
            <w:pPr>
              <w:spacing w:beforeAutospacing="1" w:afterAutospacing="1"/>
              <w:jc w:val="right"/>
            </w:pPr>
            <w:r>
              <w:rPr>
                <w:color w:val="000000"/>
              </w:rPr>
              <w:t>0</w:t>
            </w:r>
          </w:p>
        </w:tc>
      </w:tr>
      <w:tr w:rsidR="006B38B8" w14:paraId="0748D79A" w14:textId="77777777">
        <w:trPr>
          <w:cantSplit/>
        </w:trPr>
        <w:tc>
          <w:tcPr>
            <w:tcW w:w="4821" w:type="dxa"/>
            <w:vAlign w:val="bottom"/>
          </w:tcPr>
          <w:p w14:paraId="22052151" w14:textId="77777777" w:rsidR="006B38B8" w:rsidRDefault="00152151">
            <w:pPr>
              <w:spacing w:beforeAutospacing="1" w:afterAutospacing="1"/>
            </w:pPr>
            <w:r>
              <w:rPr>
                <w:color w:val="000000"/>
              </w:rPr>
              <w:t>Native Hawaiian or Other Pacific Islander</w:t>
            </w:r>
          </w:p>
        </w:tc>
        <w:tc>
          <w:tcPr>
            <w:tcW w:w="1589" w:type="dxa"/>
            <w:vAlign w:val="bottom"/>
          </w:tcPr>
          <w:p w14:paraId="39DBE789" w14:textId="77777777" w:rsidR="006B38B8" w:rsidRDefault="00152151">
            <w:pPr>
              <w:spacing w:beforeAutospacing="1" w:afterAutospacing="1"/>
              <w:jc w:val="right"/>
            </w:pPr>
            <w:r>
              <w:rPr>
                <w:color w:val="000000"/>
              </w:rPr>
              <w:t>2</w:t>
            </w:r>
          </w:p>
        </w:tc>
        <w:tc>
          <w:tcPr>
            <w:tcW w:w="1589" w:type="dxa"/>
            <w:vAlign w:val="bottom"/>
          </w:tcPr>
          <w:p w14:paraId="444E34B5" w14:textId="77777777" w:rsidR="006B38B8" w:rsidRDefault="00152151">
            <w:pPr>
              <w:spacing w:beforeAutospacing="1" w:afterAutospacing="1"/>
              <w:jc w:val="right"/>
            </w:pPr>
            <w:r>
              <w:rPr>
                <w:color w:val="000000"/>
              </w:rPr>
              <w:t>0</w:t>
            </w:r>
          </w:p>
        </w:tc>
      </w:tr>
    </w:tbl>
    <w:p w14:paraId="1083EC3D" w14:textId="77777777" w:rsidR="006B38B8" w:rsidRDefault="006B38B8">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6B38B8" w14:paraId="33E7D236" w14:textId="77777777">
        <w:trPr>
          <w:cantSplit/>
          <w:hidden/>
        </w:trPr>
        <w:tc>
          <w:tcPr>
            <w:tcW w:w="3009" w:type="pct"/>
          </w:tcPr>
          <w:p w14:paraId="300AA9F7" w14:textId="77777777" w:rsidR="006B38B8" w:rsidRDefault="006B38B8">
            <w:pPr>
              <w:keepNext/>
              <w:widowControl w:val="0"/>
              <w:spacing w:after="0" w:line="240" w:lineRule="auto"/>
              <w:rPr>
                <w:vanish/>
              </w:rPr>
            </w:pPr>
          </w:p>
        </w:tc>
        <w:tc>
          <w:tcPr>
            <w:tcW w:w="992" w:type="pct"/>
          </w:tcPr>
          <w:p w14:paraId="24273F59" w14:textId="77777777" w:rsidR="006B38B8" w:rsidRDefault="006B38B8">
            <w:pPr>
              <w:keepNext/>
              <w:widowControl w:val="0"/>
              <w:spacing w:after="0" w:line="240" w:lineRule="auto"/>
              <w:jc w:val="center"/>
              <w:rPr>
                <w:b/>
                <w:vanish/>
              </w:rPr>
            </w:pPr>
          </w:p>
        </w:tc>
        <w:tc>
          <w:tcPr>
            <w:tcW w:w="992" w:type="pct"/>
          </w:tcPr>
          <w:p w14:paraId="10B61246" w14:textId="77777777" w:rsidR="006B38B8" w:rsidRDefault="006B38B8">
            <w:pPr>
              <w:keepNext/>
              <w:widowControl w:val="0"/>
              <w:spacing w:after="0" w:line="240" w:lineRule="auto"/>
              <w:jc w:val="center"/>
              <w:rPr>
                <w:b/>
                <w:vanish/>
              </w:rPr>
            </w:pPr>
          </w:p>
        </w:tc>
      </w:tr>
      <w:tr w:rsidR="006B38B8" w14:paraId="5B1CE1DC" w14:textId="77777777">
        <w:trPr>
          <w:cantSplit/>
        </w:trPr>
        <w:tc>
          <w:tcPr>
            <w:tcW w:w="4821" w:type="dxa"/>
            <w:vAlign w:val="bottom"/>
          </w:tcPr>
          <w:p w14:paraId="5F781FBB" w14:textId="77777777" w:rsidR="006B38B8" w:rsidRDefault="00152151">
            <w:pPr>
              <w:spacing w:beforeAutospacing="1" w:afterAutospacing="1"/>
            </w:pPr>
            <w:r>
              <w:rPr>
                <w:b/>
                <w:color w:val="000000"/>
              </w:rPr>
              <w:t>Total</w:t>
            </w:r>
          </w:p>
        </w:tc>
        <w:tc>
          <w:tcPr>
            <w:tcW w:w="1589" w:type="dxa"/>
            <w:vAlign w:val="bottom"/>
          </w:tcPr>
          <w:p w14:paraId="1E663907" w14:textId="77777777" w:rsidR="006B38B8" w:rsidRDefault="00152151">
            <w:pPr>
              <w:spacing w:beforeAutospacing="1" w:afterAutospacing="1"/>
              <w:jc w:val="right"/>
            </w:pPr>
            <w:r>
              <w:rPr>
                <w:b/>
                <w:color w:val="000000"/>
              </w:rPr>
              <w:t>1,015</w:t>
            </w:r>
          </w:p>
        </w:tc>
        <w:tc>
          <w:tcPr>
            <w:tcW w:w="1589" w:type="dxa"/>
            <w:vAlign w:val="bottom"/>
          </w:tcPr>
          <w:p w14:paraId="52A69131" w14:textId="77777777" w:rsidR="006B38B8" w:rsidRDefault="00152151">
            <w:pPr>
              <w:spacing w:beforeAutospacing="1" w:afterAutospacing="1"/>
              <w:jc w:val="right"/>
            </w:pPr>
            <w:r>
              <w:rPr>
                <w:b/>
                <w:color w:val="000000"/>
              </w:rPr>
              <w:t>12</w:t>
            </w:r>
          </w:p>
        </w:tc>
      </w:tr>
    </w:tbl>
    <w:p w14:paraId="7E11A5AF" w14:textId="77777777" w:rsidR="006B38B8" w:rsidRDefault="006B38B8">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6B38B8" w14:paraId="0B3BBFD0" w14:textId="77777777">
        <w:trPr>
          <w:cantSplit/>
          <w:hidden/>
        </w:trPr>
        <w:tc>
          <w:tcPr>
            <w:tcW w:w="3009" w:type="pct"/>
          </w:tcPr>
          <w:p w14:paraId="060E38F1" w14:textId="77777777" w:rsidR="006B38B8" w:rsidRDefault="006B38B8">
            <w:pPr>
              <w:keepNext/>
              <w:widowControl w:val="0"/>
              <w:spacing w:after="0" w:line="240" w:lineRule="auto"/>
              <w:rPr>
                <w:vanish/>
              </w:rPr>
            </w:pPr>
          </w:p>
        </w:tc>
        <w:tc>
          <w:tcPr>
            <w:tcW w:w="992" w:type="pct"/>
          </w:tcPr>
          <w:p w14:paraId="6AAB2D85" w14:textId="77777777" w:rsidR="006B38B8" w:rsidRDefault="006B38B8">
            <w:pPr>
              <w:keepNext/>
              <w:widowControl w:val="0"/>
              <w:spacing w:after="0" w:line="240" w:lineRule="auto"/>
              <w:jc w:val="center"/>
              <w:rPr>
                <w:b/>
                <w:vanish/>
              </w:rPr>
            </w:pPr>
          </w:p>
        </w:tc>
        <w:tc>
          <w:tcPr>
            <w:tcW w:w="992" w:type="pct"/>
          </w:tcPr>
          <w:p w14:paraId="43FE3B75" w14:textId="77777777" w:rsidR="006B38B8" w:rsidRDefault="006B38B8">
            <w:pPr>
              <w:keepNext/>
              <w:widowControl w:val="0"/>
              <w:spacing w:after="0" w:line="240" w:lineRule="auto"/>
              <w:jc w:val="center"/>
              <w:rPr>
                <w:b/>
                <w:vanish/>
              </w:rPr>
            </w:pPr>
          </w:p>
        </w:tc>
      </w:tr>
      <w:tr w:rsidR="006B38B8" w14:paraId="655FC358" w14:textId="77777777">
        <w:trPr>
          <w:cantSplit/>
        </w:trPr>
        <w:tc>
          <w:tcPr>
            <w:tcW w:w="4821" w:type="dxa"/>
            <w:vAlign w:val="bottom"/>
          </w:tcPr>
          <w:p w14:paraId="0E3A4CE8" w14:textId="77777777" w:rsidR="006B38B8" w:rsidRDefault="00152151">
            <w:pPr>
              <w:spacing w:beforeAutospacing="1" w:afterAutospacing="1"/>
            </w:pPr>
            <w:r>
              <w:rPr>
                <w:color w:val="000000"/>
              </w:rPr>
              <w:t>Hispanic</w:t>
            </w:r>
          </w:p>
        </w:tc>
        <w:tc>
          <w:tcPr>
            <w:tcW w:w="1589" w:type="dxa"/>
            <w:vAlign w:val="bottom"/>
          </w:tcPr>
          <w:p w14:paraId="6DA5188D" w14:textId="77777777" w:rsidR="006B38B8" w:rsidRDefault="00152151">
            <w:pPr>
              <w:spacing w:beforeAutospacing="1" w:afterAutospacing="1"/>
              <w:jc w:val="right"/>
            </w:pPr>
            <w:r>
              <w:rPr>
                <w:color w:val="000000"/>
              </w:rPr>
              <w:t>117</w:t>
            </w:r>
          </w:p>
        </w:tc>
        <w:tc>
          <w:tcPr>
            <w:tcW w:w="1589" w:type="dxa"/>
            <w:vAlign w:val="bottom"/>
          </w:tcPr>
          <w:p w14:paraId="71ABC2DE" w14:textId="77777777" w:rsidR="006B38B8" w:rsidRDefault="00152151">
            <w:pPr>
              <w:spacing w:beforeAutospacing="1" w:afterAutospacing="1"/>
              <w:jc w:val="right"/>
            </w:pPr>
            <w:r>
              <w:rPr>
                <w:color w:val="000000"/>
              </w:rPr>
              <w:t>0</w:t>
            </w:r>
          </w:p>
        </w:tc>
      </w:tr>
      <w:tr w:rsidR="006B38B8" w14:paraId="32879F05" w14:textId="77777777">
        <w:trPr>
          <w:cantSplit/>
        </w:trPr>
        <w:tc>
          <w:tcPr>
            <w:tcW w:w="4821" w:type="dxa"/>
            <w:vAlign w:val="bottom"/>
          </w:tcPr>
          <w:p w14:paraId="25D5FB2F" w14:textId="77777777" w:rsidR="006B38B8" w:rsidRDefault="00152151">
            <w:pPr>
              <w:spacing w:beforeAutospacing="1" w:afterAutospacing="1"/>
            </w:pPr>
            <w:r>
              <w:rPr>
                <w:color w:val="000000"/>
              </w:rPr>
              <w:t>Not Hispanic</w:t>
            </w:r>
          </w:p>
        </w:tc>
        <w:tc>
          <w:tcPr>
            <w:tcW w:w="1589" w:type="dxa"/>
            <w:vAlign w:val="bottom"/>
          </w:tcPr>
          <w:p w14:paraId="1D12095A" w14:textId="77777777" w:rsidR="006B38B8" w:rsidRDefault="00152151">
            <w:pPr>
              <w:spacing w:beforeAutospacing="1" w:afterAutospacing="1"/>
              <w:jc w:val="right"/>
            </w:pPr>
            <w:r>
              <w:rPr>
                <w:color w:val="000000"/>
              </w:rPr>
              <w:t>898</w:t>
            </w:r>
          </w:p>
        </w:tc>
        <w:tc>
          <w:tcPr>
            <w:tcW w:w="1589" w:type="dxa"/>
            <w:vAlign w:val="bottom"/>
          </w:tcPr>
          <w:p w14:paraId="57FD7BEA" w14:textId="77777777" w:rsidR="006B38B8" w:rsidRDefault="00152151">
            <w:pPr>
              <w:spacing w:beforeAutospacing="1" w:afterAutospacing="1"/>
              <w:jc w:val="right"/>
            </w:pPr>
            <w:r>
              <w:rPr>
                <w:color w:val="000000"/>
              </w:rPr>
              <w:t>12</w:t>
            </w:r>
          </w:p>
        </w:tc>
      </w:tr>
    </w:tbl>
    <w:p w14:paraId="17EC4295" w14:textId="77777777" w:rsidR="006B38B8" w:rsidRDefault="006B38B8">
      <w:pPr>
        <w:pStyle w:val="NoSpacing"/>
        <w:rPr>
          <w:vanish/>
        </w:rPr>
      </w:pPr>
    </w:p>
    <w:p w14:paraId="5DC317B5" w14:textId="77777777" w:rsidR="006B38B8" w:rsidRDefault="006B38B8">
      <w:pPr>
        <w:pStyle w:val="NoSpacing"/>
        <w:rPr>
          <w:vanish/>
        </w:rPr>
      </w:pPr>
    </w:p>
    <w:p w14:paraId="207162D5" w14:textId="77777777" w:rsidR="006B38B8" w:rsidRDefault="006B38B8">
      <w:pPr>
        <w:pStyle w:val="NoSpacing"/>
        <w:rPr>
          <w:vanish/>
        </w:rPr>
      </w:pPr>
    </w:p>
    <w:p w14:paraId="38E94452" w14:textId="77777777" w:rsidR="006B38B8" w:rsidRDefault="006B38B8">
      <w:pPr>
        <w:pStyle w:val="NoSpacing"/>
        <w:rPr>
          <w:vanish/>
        </w:rPr>
      </w:pPr>
    </w:p>
    <w:p w14:paraId="67EEC771" w14:textId="77777777" w:rsidR="006B38B8" w:rsidRDefault="006B38B8">
      <w:pPr>
        <w:pStyle w:val="NoSpacing"/>
        <w:rPr>
          <w:vanish/>
        </w:rPr>
      </w:pPr>
    </w:p>
    <w:p w14:paraId="4E662918" w14:textId="77777777" w:rsidR="006B38B8" w:rsidRDefault="006B38B8">
      <w:pPr>
        <w:pStyle w:val="NoSpacing"/>
      </w:pPr>
    </w:p>
    <w:p w14:paraId="40435EE7" w14:textId="77777777" w:rsidR="006B38B8" w:rsidRDefault="006B38B8">
      <w:pPr>
        <w:pStyle w:val="NoSpacing"/>
        <w:rPr>
          <w:vanish/>
        </w:rPr>
      </w:pPr>
    </w:p>
    <w:p w14:paraId="739C8DF2" w14:textId="77777777" w:rsidR="006B38B8" w:rsidRDefault="006B38B8">
      <w:pPr>
        <w:pStyle w:val="NoSpacing"/>
        <w:rPr>
          <w:vanish/>
        </w:rPr>
      </w:pPr>
    </w:p>
    <w:p w14:paraId="57FE686F" w14:textId="77777777" w:rsidR="006B38B8" w:rsidRDefault="006B38B8">
      <w:pPr>
        <w:pStyle w:val="NoSpacing"/>
        <w:rPr>
          <w:vanish/>
        </w:rPr>
      </w:pPr>
    </w:p>
    <w:p w14:paraId="55F95D57" w14:textId="77777777" w:rsidR="006B38B8" w:rsidRDefault="006B38B8">
      <w:pPr>
        <w:pStyle w:val="NoSpacing"/>
        <w:rPr>
          <w:vanish/>
        </w:rPr>
      </w:pPr>
    </w:p>
    <w:p w14:paraId="5A7EA57A" w14:textId="77777777" w:rsidR="006B38B8" w:rsidRDefault="006B38B8">
      <w:pPr>
        <w:pStyle w:val="NoSpacing"/>
        <w:rPr>
          <w:vanish/>
        </w:rPr>
      </w:pPr>
    </w:p>
    <w:p w14:paraId="479F0F1D" w14:textId="77777777" w:rsidR="006B38B8" w:rsidRDefault="006B38B8">
      <w:pPr>
        <w:pStyle w:val="NoSpacing"/>
        <w:rPr>
          <w:vanish/>
        </w:rPr>
      </w:pPr>
    </w:p>
    <w:p w14:paraId="3C13A48D" w14:textId="77777777" w:rsidR="006B38B8" w:rsidRDefault="006B38B8">
      <w:pPr>
        <w:pStyle w:val="NoSpacing"/>
        <w:rPr>
          <w:vanish/>
        </w:rPr>
      </w:pPr>
    </w:p>
    <w:p w14:paraId="589C86F8" w14:textId="77777777" w:rsidR="006B38B8" w:rsidRDefault="006B38B8">
      <w:pPr>
        <w:pStyle w:val="NoSpacing"/>
        <w:rPr>
          <w:vanish/>
        </w:rPr>
      </w:pPr>
    </w:p>
    <w:p w14:paraId="07F2B875" w14:textId="77777777" w:rsidR="006B38B8" w:rsidRDefault="006B38B8">
      <w:pPr>
        <w:pStyle w:val="NoSpacing"/>
        <w:rPr>
          <w:vanish/>
        </w:rPr>
      </w:pPr>
    </w:p>
    <w:p w14:paraId="059B0440" w14:textId="77777777" w:rsidR="006B38B8" w:rsidRDefault="006B38B8">
      <w:pPr>
        <w:pStyle w:val="NoSpacing"/>
        <w:rPr>
          <w:vanish/>
        </w:rPr>
      </w:pPr>
    </w:p>
    <w:p w14:paraId="26FEB104" w14:textId="77777777" w:rsidR="006B38B8" w:rsidRDefault="006B38B8">
      <w:pPr>
        <w:keepNext/>
        <w:widowControl w:val="0"/>
        <w:spacing w:after="0" w:line="240" w:lineRule="auto"/>
        <w:rPr>
          <w:b/>
          <w:vanish/>
          <w:sz w:val="24"/>
          <w:szCs w:val="24"/>
        </w:rPr>
      </w:pPr>
    </w:p>
    <w:p w14:paraId="13D9AEE9" w14:textId="77777777" w:rsidR="006B38B8" w:rsidRDefault="006B38B8">
      <w:pPr>
        <w:pStyle w:val="NoSpacing"/>
        <w:rPr>
          <w:vanish/>
        </w:rPr>
      </w:pPr>
    </w:p>
    <w:p w14:paraId="2117ECEC" w14:textId="77777777" w:rsidR="006B38B8" w:rsidRDefault="006B38B8">
      <w:pPr>
        <w:pStyle w:val="NoSpacing"/>
        <w:rPr>
          <w:vanish/>
        </w:rPr>
      </w:pPr>
    </w:p>
    <w:p w14:paraId="2DE8F021" w14:textId="77777777" w:rsidR="006B38B8" w:rsidRDefault="006B38B8">
      <w:pPr>
        <w:pStyle w:val="NoSpacing"/>
        <w:rPr>
          <w:vanish/>
        </w:rPr>
      </w:pPr>
    </w:p>
    <w:p w14:paraId="5C50E606" w14:textId="77777777" w:rsidR="006B38B8" w:rsidRDefault="006B38B8">
      <w:pPr>
        <w:pStyle w:val="NoSpacing"/>
        <w:rPr>
          <w:vanish/>
        </w:rPr>
      </w:pPr>
    </w:p>
    <w:p w14:paraId="26954B53" w14:textId="77777777" w:rsidR="006B38B8" w:rsidRDefault="006B38B8">
      <w:pPr>
        <w:pStyle w:val="NoSpacing"/>
        <w:rPr>
          <w:vanish/>
        </w:rPr>
      </w:pPr>
    </w:p>
    <w:p w14:paraId="48776C25" w14:textId="77777777" w:rsidR="006B38B8" w:rsidRDefault="006B38B8">
      <w:pPr>
        <w:pStyle w:val="NoSpacing"/>
        <w:rPr>
          <w:vanish/>
        </w:rPr>
      </w:pPr>
    </w:p>
    <w:p w14:paraId="287C9BBD" w14:textId="77777777" w:rsidR="006B38B8" w:rsidRDefault="006B38B8">
      <w:pPr>
        <w:pStyle w:val="NoSpacing"/>
        <w:rPr>
          <w:vanish/>
        </w:rPr>
      </w:pPr>
    </w:p>
    <w:p w14:paraId="4F6F6266" w14:textId="77777777" w:rsidR="006B38B8" w:rsidRDefault="006B38B8">
      <w:pPr>
        <w:pStyle w:val="NoSpacing"/>
        <w:rPr>
          <w:vanish/>
        </w:rPr>
      </w:pPr>
    </w:p>
    <w:p w14:paraId="7F1EBA7E" w14:textId="77777777" w:rsidR="006B38B8" w:rsidRDefault="006B38B8">
      <w:pPr>
        <w:pStyle w:val="NoSpacing"/>
        <w:rPr>
          <w:vanish/>
        </w:rPr>
      </w:pPr>
    </w:p>
    <w:p w14:paraId="58E57300" w14:textId="77777777" w:rsidR="006B38B8" w:rsidRDefault="006B38B8">
      <w:pPr>
        <w:pStyle w:val="NoSpacing"/>
        <w:rPr>
          <w:vanish/>
        </w:rPr>
      </w:pPr>
    </w:p>
    <w:p w14:paraId="7579B152" w14:textId="77777777" w:rsidR="006B38B8" w:rsidRDefault="006B38B8">
      <w:pPr>
        <w:pStyle w:val="NoSpacing"/>
        <w:rPr>
          <w:vanish/>
        </w:rPr>
      </w:pPr>
    </w:p>
    <w:p w14:paraId="58948D53" w14:textId="77777777" w:rsidR="006B38B8" w:rsidRDefault="006B38B8">
      <w:pPr>
        <w:pStyle w:val="NoSpacing"/>
        <w:rPr>
          <w:vanish/>
        </w:rPr>
      </w:pPr>
    </w:p>
    <w:p w14:paraId="55FE90C7" w14:textId="77777777" w:rsidR="006B38B8" w:rsidRDefault="006B38B8">
      <w:pPr>
        <w:pStyle w:val="NoSpacing"/>
        <w:rPr>
          <w:vanish/>
        </w:rPr>
      </w:pPr>
    </w:p>
    <w:p w14:paraId="22050427" w14:textId="77777777" w:rsidR="006B38B8" w:rsidRDefault="006B38B8">
      <w:pPr>
        <w:pStyle w:val="NoSpacing"/>
        <w:rPr>
          <w:vanish/>
        </w:rPr>
      </w:pPr>
    </w:p>
    <w:p w14:paraId="357D0830" w14:textId="77777777" w:rsidR="006B38B8" w:rsidRDefault="006B38B8">
      <w:pPr>
        <w:pStyle w:val="NoSpacing"/>
        <w:rPr>
          <w:vanish/>
        </w:rPr>
      </w:pPr>
    </w:p>
    <w:p w14:paraId="18AFDFDF" w14:textId="77777777" w:rsidR="006B38B8" w:rsidRDefault="006B38B8">
      <w:pPr>
        <w:pStyle w:val="NoSpacing"/>
        <w:rPr>
          <w:vanish/>
        </w:rPr>
      </w:pPr>
    </w:p>
    <w:p w14:paraId="2E2C3DF6" w14:textId="77777777" w:rsidR="006B38B8" w:rsidRDefault="006B38B8">
      <w:pPr>
        <w:pStyle w:val="NoSpacing"/>
        <w:rPr>
          <w:vanish/>
        </w:rPr>
      </w:pPr>
    </w:p>
    <w:p w14:paraId="7251D8EF" w14:textId="77777777" w:rsidR="006B38B8" w:rsidRDefault="006B38B8">
      <w:pPr>
        <w:pStyle w:val="NoSpacing"/>
        <w:rPr>
          <w:vanish/>
        </w:rPr>
      </w:pPr>
    </w:p>
    <w:p w14:paraId="48FC4F78" w14:textId="77777777" w:rsidR="006B38B8" w:rsidRDefault="006B38B8">
      <w:pPr>
        <w:pStyle w:val="NoSpacing"/>
        <w:rPr>
          <w:vanish/>
        </w:rPr>
      </w:pPr>
    </w:p>
    <w:p w14:paraId="1281982C" w14:textId="77777777" w:rsidR="006B38B8" w:rsidRDefault="006B38B8">
      <w:pPr>
        <w:pStyle w:val="NoSpacing"/>
        <w:rPr>
          <w:vanish/>
        </w:rPr>
      </w:pPr>
    </w:p>
    <w:p w14:paraId="10B780D7" w14:textId="77777777" w:rsidR="006B38B8" w:rsidRDefault="006B38B8">
      <w:pPr>
        <w:pStyle w:val="NoSpacing"/>
        <w:rPr>
          <w:vanish/>
        </w:rPr>
      </w:pPr>
    </w:p>
    <w:p w14:paraId="6AD67C10" w14:textId="77777777" w:rsidR="006B38B8" w:rsidRDefault="006B38B8">
      <w:pPr>
        <w:pStyle w:val="NoSpacing"/>
        <w:rPr>
          <w:vanish/>
        </w:rPr>
      </w:pPr>
    </w:p>
    <w:p w14:paraId="41626859" w14:textId="77777777" w:rsidR="006B38B8" w:rsidRDefault="006B38B8">
      <w:pPr>
        <w:pStyle w:val="NoSpacing"/>
        <w:rPr>
          <w:vanish/>
        </w:rPr>
      </w:pPr>
    </w:p>
    <w:p w14:paraId="774A05F4" w14:textId="77777777" w:rsidR="006B38B8" w:rsidRDefault="006B38B8">
      <w:pPr>
        <w:keepNext/>
        <w:widowControl w:val="0"/>
        <w:rPr>
          <w:rFonts w:asciiTheme="minorHAnsi" w:hAnsiTheme="minorHAnsi"/>
          <w:b/>
          <w:sz w:val="20"/>
          <w:szCs w:val="20"/>
        </w:rPr>
      </w:pPr>
    </w:p>
    <w:p w14:paraId="6DD369DC" w14:textId="77777777" w:rsidR="006B38B8" w:rsidRDefault="006B38B8">
      <w:pPr>
        <w:keepNext/>
        <w:widowControl w:val="0"/>
        <w:rPr>
          <w:rFonts w:asciiTheme="minorHAnsi" w:hAnsiTheme="minorHAnsi"/>
          <w:b/>
          <w:sz w:val="20"/>
          <w:szCs w:val="20"/>
        </w:rPr>
      </w:pPr>
    </w:p>
    <w:p w14:paraId="6290FF73" w14:textId="77777777" w:rsidR="006B38B8" w:rsidRDefault="00152151">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6FA4D995" w14:textId="77777777" w:rsidR="006B38B8" w:rsidRDefault="006B38B8">
      <w:pPr>
        <w:widowControl w:val="0"/>
        <w:rPr>
          <w:b/>
          <w:sz w:val="24"/>
          <w:szCs w:val="24"/>
        </w:rPr>
      </w:pPr>
    </w:p>
    <w:p w14:paraId="223C1E2B" w14:textId="77777777" w:rsidR="006B38B8" w:rsidRDefault="00152151">
      <w:pPr>
        <w:widowControl w:val="0"/>
        <w:rPr>
          <w:b/>
          <w:sz w:val="24"/>
          <w:szCs w:val="24"/>
        </w:rPr>
      </w:pPr>
      <w:r>
        <w:rPr>
          <w:b/>
          <w:sz w:val="24"/>
          <w:szCs w:val="24"/>
        </w:rPr>
        <w:t>Narrative</w:t>
      </w:r>
    </w:p>
    <w:p w14:paraId="775E26F8" w14:textId="77777777" w:rsidR="006B38B8" w:rsidRDefault="00152151">
      <w:pPr>
        <w:widowControl w:val="0"/>
        <w:spacing w:beforeAutospacing="1" w:afterAutospacing="1"/>
      </w:pPr>
      <w:r>
        <w:t>Increasing diversity can be achieved by offering services in the Hmong language, fostering inclusivity and accessibility for diverse communities</w:t>
      </w:r>
    </w:p>
    <w:p w14:paraId="7209DFA4" w14:textId="77777777" w:rsidR="006B38B8" w:rsidRDefault="006B38B8">
      <w:pPr>
        <w:widowControl w:val="0"/>
      </w:pPr>
    </w:p>
    <w:p w14:paraId="7FD597FA" w14:textId="77777777" w:rsidR="006B38B8" w:rsidRDefault="006B38B8">
      <w:pPr>
        <w:sectPr w:rsidR="006B38B8">
          <w:pgSz w:w="12240" w:h="15840" w:code="1"/>
          <w:pgMar w:top="1440" w:right="1440" w:bottom="1440" w:left="1440" w:header="720" w:footer="720" w:gutter="0"/>
          <w:cols w:space="720"/>
          <w:docGrid w:linePitch="360"/>
        </w:sectPr>
      </w:pPr>
    </w:p>
    <w:bookmarkEnd w:id="0"/>
    <w:p w14:paraId="40344656" w14:textId="77777777" w:rsidR="006B38B8" w:rsidRDefault="00152151">
      <w:pPr>
        <w:pStyle w:val="Heading2"/>
        <w:rPr>
          <w:rFonts w:ascii="Calibri" w:hAnsi="Calibri"/>
          <w:i w:val="0"/>
        </w:rPr>
      </w:pPr>
      <w:r>
        <w:rPr>
          <w:rFonts w:ascii="Calibri" w:hAnsi="Calibri"/>
          <w:i w:val="0"/>
        </w:rPr>
        <w:t>CR-15 - Resources and Investments 91.520(a)</w:t>
      </w:r>
    </w:p>
    <w:p w14:paraId="307B161A" w14:textId="77777777" w:rsidR="006B38B8" w:rsidRDefault="00152151">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6B38B8" w14:paraId="0EB97F89" w14:textId="77777777">
        <w:trPr>
          <w:cantSplit/>
        </w:trPr>
        <w:tc>
          <w:tcPr>
            <w:tcW w:w="2394" w:type="dxa"/>
          </w:tcPr>
          <w:p w14:paraId="7D0BBA82" w14:textId="77777777" w:rsidR="006B38B8" w:rsidRDefault="00152151">
            <w:pPr>
              <w:keepNext/>
              <w:widowControl w:val="0"/>
              <w:spacing w:after="0" w:line="240" w:lineRule="auto"/>
              <w:jc w:val="center"/>
              <w:rPr>
                <w:rFonts w:cs="Arial"/>
                <w:b/>
              </w:rPr>
            </w:pPr>
            <w:r>
              <w:rPr>
                <w:rFonts w:cs="Arial"/>
                <w:b/>
              </w:rPr>
              <w:t>Source of Funds</w:t>
            </w:r>
          </w:p>
        </w:tc>
        <w:tc>
          <w:tcPr>
            <w:tcW w:w="2394" w:type="dxa"/>
          </w:tcPr>
          <w:p w14:paraId="45FF0FFA" w14:textId="77777777" w:rsidR="006B38B8" w:rsidRDefault="00152151">
            <w:pPr>
              <w:keepNext/>
              <w:widowControl w:val="0"/>
              <w:spacing w:after="0" w:line="240" w:lineRule="auto"/>
              <w:jc w:val="center"/>
              <w:rPr>
                <w:rFonts w:cs="Arial"/>
                <w:b/>
              </w:rPr>
            </w:pPr>
            <w:r>
              <w:rPr>
                <w:rFonts w:cs="Arial"/>
                <w:b/>
              </w:rPr>
              <w:t>Source</w:t>
            </w:r>
          </w:p>
        </w:tc>
        <w:tc>
          <w:tcPr>
            <w:tcW w:w="2394" w:type="dxa"/>
          </w:tcPr>
          <w:p w14:paraId="6514C24F" w14:textId="77777777" w:rsidR="006B38B8" w:rsidRDefault="00152151">
            <w:pPr>
              <w:keepNext/>
              <w:spacing w:after="0" w:line="240" w:lineRule="auto"/>
              <w:jc w:val="center"/>
              <w:rPr>
                <w:rFonts w:cs="Arial"/>
                <w:b/>
              </w:rPr>
            </w:pPr>
            <w:r>
              <w:rPr>
                <w:rFonts w:cs="Arial"/>
                <w:b/>
              </w:rPr>
              <w:t>Resources Made Available</w:t>
            </w:r>
          </w:p>
        </w:tc>
        <w:tc>
          <w:tcPr>
            <w:tcW w:w="2394" w:type="dxa"/>
          </w:tcPr>
          <w:p w14:paraId="686F3E64" w14:textId="77777777" w:rsidR="006B38B8" w:rsidRDefault="00152151">
            <w:pPr>
              <w:keepNext/>
              <w:widowControl w:val="0"/>
              <w:spacing w:after="0" w:line="240" w:lineRule="auto"/>
              <w:jc w:val="center"/>
              <w:rPr>
                <w:rFonts w:cs="Arial"/>
                <w:b/>
              </w:rPr>
            </w:pPr>
            <w:r>
              <w:rPr>
                <w:rFonts w:cs="Arial"/>
                <w:b/>
              </w:rPr>
              <w:t>Amount Expended During Program Year</w:t>
            </w:r>
          </w:p>
        </w:tc>
      </w:tr>
      <w:tr w:rsidR="006B38B8" w14:paraId="19B1A28C" w14:textId="77777777">
        <w:trPr>
          <w:cantSplit/>
        </w:trPr>
        <w:tc>
          <w:tcPr>
            <w:tcW w:w="0" w:type="auto"/>
            <w:vAlign w:val="bottom"/>
          </w:tcPr>
          <w:p w14:paraId="7D5E723F" w14:textId="77777777" w:rsidR="006B38B8" w:rsidRDefault="00152151">
            <w:pPr>
              <w:spacing w:beforeAutospacing="1" w:afterAutospacing="1"/>
            </w:pPr>
            <w:r>
              <w:rPr>
                <w:color w:val="000000"/>
              </w:rPr>
              <w:t>CDBG</w:t>
            </w:r>
          </w:p>
        </w:tc>
        <w:tc>
          <w:tcPr>
            <w:tcW w:w="0" w:type="auto"/>
            <w:vAlign w:val="bottom"/>
          </w:tcPr>
          <w:p w14:paraId="2B51E608" w14:textId="77777777" w:rsidR="006B38B8" w:rsidRDefault="00152151">
            <w:pPr>
              <w:spacing w:beforeAutospacing="1" w:afterAutospacing="1"/>
            </w:pPr>
            <w:r>
              <w:rPr>
                <w:color w:val="000000"/>
              </w:rPr>
              <w:t>public - federal</w:t>
            </w:r>
          </w:p>
        </w:tc>
        <w:tc>
          <w:tcPr>
            <w:tcW w:w="0" w:type="auto"/>
            <w:vAlign w:val="bottom"/>
          </w:tcPr>
          <w:p w14:paraId="7FF28038" w14:textId="77777777" w:rsidR="006B38B8" w:rsidRDefault="00152151">
            <w:pPr>
              <w:spacing w:beforeAutospacing="1" w:afterAutospacing="1"/>
              <w:jc w:val="right"/>
            </w:pPr>
            <w:r>
              <w:rPr>
                <w:color w:val="000000"/>
              </w:rPr>
              <w:t>1,891,839</w:t>
            </w:r>
          </w:p>
        </w:tc>
        <w:tc>
          <w:tcPr>
            <w:tcW w:w="0" w:type="auto"/>
            <w:vAlign w:val="bottom"/>
          </w:tcPr>
          <w:p w14:paraId="152DD0D8" w14:textId="77777777" w:rsidR="006B38B8" w:rsidRDefault="00152151">
            <w:pPr>
              <w:spacing w:beforeAutospacing="1" w:afterAutospacing="1"/>
              <w:jc w:val="right"/>
            </w:pPr>
            <w:r>
              <w:rPr>
                <w:color w:val="000000"/>
              </w:rPr>
              <w:t>1,695,144</w:t>
            </w:r>
          </w:p>
        </w:tc>
      </w:tr>
      <w:tr w:rsidR="006B38B8" w14:paraId="616AB14B" w14:textId="77777777">
        <w:trPr>
          <w:cantSplit/>
        </w:trPr>
        <w:tc>
          <w:tcPr>
            <w:tcW w:w="0" w:type="auto"/>
            <w:vAlign w:val="bottom"/>
          </w:tcPr>
          <w:p w14:paraId="4EB5918D" w14:textId="77777777" w:rsidR="006B38B8" w:rsidRDefault="00152151">
            <w:pPr>
              <w:spacing w:beforeAutospacing="1" w:afterAutospacing="1"/>
            </w:pPr>
            <w:r>
              <w:rPr>
                <w:color w:val="000000"/>
              </w:rPr>
              <w:t>HOME</w:t>
            </w:r>
          </w:p>
        </w:tc>
        <w:tc>
          <w:tcPr>
            <w:tcW w:w="0" w:type="auto"/>
            <w:vAlign w:val="bottom"/>
          </w:tcPr>
          <w:p w14:paraId="269DAD02" w14:textId="77777777" w:rsidR="006B38B8" w:rsidRDefault="00152151">
            <w:pPr>
              <w:spacing w:beforeAutospacing="1" w:afterAutospacing="1"/>
            </w:pPr>
            <w:r>
              <w:rPr>
                <w:color w:val="000000"/>
              </w:rPr>
              <w:t>public - federal</w:t>
            </w:r>
          </w:p>
        </w:tc>
        <w:tc>
          <w:tcPr>
            <w:tcW w:w="0" w:type="auto"/>
            <w:vAlign w:val="bottom"/>
          </w:tcPr>
          <w:p w14:paraId="0A02F6F4" w14:textId="77777777" w:rsidR="006B38B8" w:rsidRDefault="00152151">
            <w:pPr>
              <w:spacing w:beforeAutospacing="1" w:afterAutospacing="1"/>
              <w:jc w:val="right"/>
            </w:pPr>
            <w:r>
              <w:rPr>
                <w:color w:val="000000"/>
              </w:rPr>
              <w:t>740,365</w:t>
            </w:r>
          </w:p>
        </w:tc>
        <w:tc>
          <w:tcPr>
            <w:tcW w:w="0" w:type="auto"/>
            <w:vAlign w:val="bottom"/>
          </w:tcPr>
          <w:p w14:paraId="2EC89E39" w14:textId="77777777" w:rsidR="006B38B8" w:rsidRDefault="00152151">
            <w:pPr>
              <w:spacing w:beforeAutospacing="1" w:afterAutospacing="1"/>
              <w:jc w:val="right"/>
            </w:pPr>
            <w:r>
              <w:rPr>
                <w:color w:val="000000"/>
              </w:rPr>
              <w:t>296,279</w:t>
            </w:r>
          </w:p>
        </w:tc>
      </w:tr>
    </w:tbl>
    <w:p w14:paraId="55207A1D"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59F98BA4" w14:textId="77777777" w:rsidR="006B38B8" w:rsidRDefault="006B38B8">
      <w:pPr>
        <w:spacing w:after="0" w:line="240" w:lineRule="auto"/>
        <w:rPr>
          <w:b/>
          <w:sz w:val="24"/>
          <w:szCs w:val="24"/>
        </w:rPr>
      </w:pPr>
    </w:p>
    <w:p w14:paraId="556EFC00" w14:textId="77777777" w:rsidR="006B38B8" w:rsidRDefault="00152151">
      <w:pPr>
        <w:spacing w:after="0" w:line="240" w:lineRule="auto"/>
        <w:rPr>
          <w:b/>
          <w:sz w:val="24"/>
          <w:szCs w:val="24"/>
        </w:rPr>
      </w:pPr>
      <w:r>
        <w:rPr>
          <w:b/>
          <w:sz w:val="24"/>
          <w:szCs w:val="24"/>
        </w:rPr>
        <w:t>Narrative</w:t>
      </w:r>
    </w:p>
    <w:p w14:paraId="1DC67BA5" w14:textId="77777777" w:rsidR="006B38B8" w:rsidRDefault="00152151">
      <w:pPr>
        <w:spacing w:beforeAutospacing="1" w:afterAutospacing="1"/>
        <w:rPr>
          <w:rFonts w:cs="Arial"/>
        </w:rPr>
      </w:pPr>
      <w:r>
        <w:rPr>
          <w:rFonts w:cs="Arial"/>
        </w:rPr>
        <w:t>The City earned $545,2196,80 in program income through loan repayments.</w:t>
      </w:r>
    </w:p>
    <w:p w14:paraId="62823524" w14:textId="77777777" w:rsidR="006B38B8" w:rsidRDefault="006B38B8">
      <w:pPr>
        <w:spacing w:after="0" w:line="240" w:lineRule="auto"/>
        <w:rPr>
          <w:b/>
          <w:sz w:val="24"/>
          <w:szCs w:val="24"/>
        </w:rPr>
      </w:pPr>
    </w:p>
    <w:p w14:paraId="383D9BDE" w14:textId="77777777" w:rsidR="006B38B8" w:rsidRDefault="00152151">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1687"/>
        <w:gridCol w:w="1687"/>
        <w:gridCol w:w="3133"/>
      </w:tblGrid>
      <w:tr w:rsidR="006B38B8" w14:paraId="31F571AB" w14:textId="77777777">
        <w:trPr>
          <w:cantSplit/>
        </w:trPr>
        <w:tc>
          <w:tcPr>
            <w:tcW w:w="2394" w:type="dxa"/>
          </w:tcPr>
          <w:p w14:paraId="2E915BCE" w14:textId="77777777" w:rsidR="006B38B8" w:rsidRDefault="00152151">
            <w:pPr>
              <w:keepNext/>
              <w:widowControl w:val="0"/>
              <w:spacing w:after="0" w:line="240" w:lineRule="auto"/>
              <w:jc w:val="center"/>
              <w:rPr>
                <w:rFonts w:cs="Arial"/>
                <w:b/>
              </w:rPr>
            </w:pPr>
            <w:r>
              <w:rPr>
                <w:rFonts w:cs="Arial"/>
                <w:b/>
              </w:rPr>
              <w:t>Target Area</w:t>
            </w:r>
          </w:p>
        </w:tc>
        <w:tc>
          <w:tcPr>
            <w:tcW w:w="2394" w:type="dxa"/>
          </w:tcPr>
          <w:p w14:paraId="197BC49B" w14:textId="77777777" w:rsidR="006B38B8" w:rsidRDefault="00152151">
            <w:pPr>
              <w:keepNext/>
              <w:widowControl w:val="0"/>
              <w:spacing w:after="0" w:line="240" w:lineRule="auto"/>
              <w:jc w:val="center"/>
              <w:rPr>
                <w:rFonts w:cs="Arial"/>
                <w:b/>
              </w:rPr>
            </w:pPr>
            <w:r>
              <w:rPr>
                <w:rFonts w:cs="Arial"/>
                <w:b/>
              </w:rPr>
              <w:t>Planned Percentage of Allocation</w:t>
            </w:r>
          </w:p>
        </w:tc>
        <w:tc>
          <w:tcPr>
            <w:tcW w:w="2394" w:type="dxa"/>
          </w:tcPr>
          <w:p w14:paraId="3C322ED3" w14:textId="77777777" w:rsidR="006B38B8" w:rsidRDefault="00152151">
            <w:pPr>
              <w:keepNext/>
              <w:spacing w:after="0" w:line="240" w:lineRule="auto"/>
              <w:jc w:val="center"/>
              <w:rPr>
                <w:rFonts w:cs="Arial"/>
                <w:b/>
              </w:rPr>
            </w:pPr>
            <w:r>
              <w:rPr>
                <w:rFonts w:cs="Arial"/>
                <w:b/>
              </w:rPr>
              <w:t>Actual Percentage of Allocation</w:t>
            </w:r>
          </w:p>
        </w:tc>
        <w:tc>
          <w:tcPr>
            <w:tcW w:w="2394" w:type="dxa"/>
          </w:tcPr>
          <w:p w14:paraId="6C3B1730" w14:textId="77777777" w:rsidR="006B38B8" w:rsidRDefault="00152151">
            <w:pPr>
              <w:keepNext/>
              <w:widowControl w:val="0"/>
              <w:spacing w:after="0" w:line="240" w:lineRule="auto"/>
              <w:jc w:val="center"/>
              <w:rPr>
                <w:rFonts w:cs="Arial"/>
                <w:b/>
              </w:rPr>
            </w:pPr>
            <w:r>
              <w:rPr>
                <w:rFonts w:cs="Arial"/>
                <w:b/>
              </w:rPr>
              <w:t>Narrative Description</w:t>
            </w:r>
          </w:p>
        </w:tc>
      </w:tr>
      <w:tr w:rsidR="006B38B8" w14:paraId="634259E2" w14:textId="77777777">
        <w:trPr>
          <w:cantSplit/>
        </w:trPr>
        <w:tc>
          <w:tcPr>
            <w:tcW w:w="0" w:type="auto"/>
            <w:vAlign w:val="bottom"/>
          </w:tcPr>
          <w:p w14:paraId="30166FE2" w14:textId="77777777" w:rsidR="006B38B8" w:rsidRDefault="00152151">
            <w:pPr>
              <w:spacing w:beforeAutospacing="1" w:afterAutospacing="1"/>
            </w:pPr>
            <w:r>
              <w:rPr>
                <w:color w:val="000000"/>
              </w:rPr>
              <w:t>City-Wide Area</w:t>
            </w:r>
          </w:p>
        </w:tc>
        <w:tc>
          <w:tcPr>
            <w:tcW w:w="0" w:type="auto"/>
            <w:vAlign w:val="bottom"/>
          </w:tcPr>
          <w:p w14:paraId="67CF04DF" w14:textId="77777777" w:rsidR="006B38B8" w:rsidRDefault="00152151">
            <w:pPr>
              <w:spacing w:beforeAutospacing="1" w:afterAutospacing="1"/>
            </w:pPr>
            <w:r>
              <w:rPr>
                <w:color w:val="000000"/>
              </w:rPr>
              <w:t>41</w:t>
            </w:r>
          </w:p>
        </w:tc>
        <w:tc>
          <w:tcPr>
            <w:tcW w:w="0" w:type="auto"/>
            <w:vAlign w:val="bottom"/>
          </w:tcPr>
          <w:p w14:paraId="0BFABBB4" w14:textId="77777777" w:rsidR="006B38B8" w:rsidRDefault="00152151">
            <w:pPr>
              <w:spacing w:beforeAutospacing="1" w:afterAutospacing="1"/>
            </w:pPr>
            <w:r>
              <w:rPr>
                <w:color w:val="000000"/>
              </w:rPr>
              <w:t xml:space="preserve"> </w:t>
            </w:r>
          </w:p>
        </w:tc>
        <w:tc>
          <w:tcPr>
            <w:tcW w:w="0" w:type="auto"/>
            <w:vAlign w:val="bottom"/>
          </w:tcPr>
          <w:p w14:paraId="2CFF8FF4" w14:textId="77777777" w:rsidR="006B38B8" w:rsidRDefault="00152151">
            <w:pPr>
              <w:spacing w:beforeAutospacing="1" w:afterAutospacing="1"/>
            </w:pPr>
            <w:r>
              <w:rPr>
                <w:color w:val="000000"/>
              </w:rPr>
              <w:t>Nature of activities make it difficult to limit to one part of the city.</w:t>
            </w:r>
          </w:p>
        </w:tc>
      </w:tr>
      <w:tr w:rsidR="006B38B8" w14:paraId="2FE0485E" w14:textId="77777777">
        <w:trPr>
          <w:cantSplit/>
        </w:trPr>
        <w:tc>
          <w:tcPr>
            <w:tcW w:w="0" w:type="auto"/>
            <w:vAlign w:val="bottom"/>
          </w:tcPr>
          <w:p w14:paraId="037F0F91" w14:textId="77777777" w:rsidR="006B38B8" w:rsidRDefault="00152151">
            <w:pPr>
              <w:spacing w:beforeAutospacing="1" w:afterAutospacing="1"/>
            </w:pPr>
            <w:r>
              <w:rPr>
                <w:color w:val="000000"/>
              </w:rPr>
              <w:t>Northside Neighborhood Revitalization Strategy Area</w:t>
            </w:r>
          </w:p>
        </w:tc>
        <w:tc>
          <w:tcPr>
            <w:tcW w:w="0" w:type="auto"/>
            <w:vAlign w:val="bottom"/>
          </w:tcPr>
          <w:p w14:paraId="3C84E6B2" w14:textId="77777777" w:rsidR="006B38B8" w:rsidRDefault="00152151">
            <w:pPr>
              <w:spacing w:beforeAutospacing="1" w:afterAutospacing="1"/>
            </w:pPr>
            <w:r>
              <w:rPr>
                <w:color w:val="000000"/>
              </w:rPr>
              <w:t>41</w:t>
            </w:r>
          </w:p>
        </w:tc>
        <w:tc>
          <w:tcPr>
            <w:tcW w:w="0" w:type="auto"/>
            <w:vAlign w:val="bottom"/>
          </w:tcPr>
          <w:p w14:paraId="51931D45" w14:textId="77777777" w:rsidR="006B38B8" w:rsidRDefault="00152151">
            <w:pPr>
              <w:spacing w:beforeAutospacing="1" w:afterAutospacing="1"/>
            </w:pPr>
            <w:r>
              <w:rPr>
                <w:color w:val="000000"/>
              </w:rPr>
              <w:t>7.16</w:t>
            </w:r>
          </w:p>
        </w:tc>
        <w:tc>
          <w:tcPr>
            <w:tcW w:w="0" w:type="auto"/>
            <w:vAlign w:val="bottom"/>
          </w:tcPr>
          <w:p w14:paraId="13D6BB68" w14:textId="77777777" w:rsidR="006B38B8" w:rsidRDefault="00152151">
            <w:pPr>
              <w:spacing w:beforeAutospacing="1" w:afterAutospacing="1"/>
            </w:pPr>
            <w:r>
              <w:rPr>
                <w:color w:val="000000"/>
              </w:rPr>
              <w:t xml:space="preserve"> </w:t>
            </w:r>
          </w:p>
        </w:tc>
      </w:tr>
      <w:tr w:rsidR="006B38B8" w14:paraId="25FEB2FE" w14:textId="77777777">
        <w:trPr>
          <w:cantSplit/>
        </w:trPr>
        <w:tc>
          <w:tcPr>
            <w:tcW w:w="0" w:type="auto"/>
            <w:vAlign w:val="bottom"/>
          </w:tcPr>
          <w:p w14:paraId="4A4511D8" w14:textId="77777777" w:rsidR="006B38B8" w:rsidRDefault="00152151">
            <w:pPr>
              <w:spacing w:beforeAutospacing="1" w:afterAutospacing="1"/>
            </w:pPr>
            <w:r>
              <w:rPr>
                <w:color w:val="000000"/>
              </w:rPr>
              <w:t>Southside Neighborhood Revitalization Strategy Area</w:t>
            </w:r>
          </w:p>
        </w:tc>
        <w:tc>
          <w:tcPr>
            <w:tcW w:w="0" w:type="auto"/>
            <w:vAlign w:val="bottom"/>
          </w:tcPr>
          <w:p w14:paraId="56CA6130" w14:textId="77777777" w:rsidR="006B38B8" w:rsidRDefault="00152151">
            <w:pPr>
              <w:spacing w:beforeAutospacing="1" w:afterAutospacing="1"/>
            </w:pPr>
            <w:r>
              <w:rPr>
                <w:color w:val="000000"/>
              </w:rPr>
              <w:t>18</w:t>
            </w:r>
          </w:p>
        </w:tc>
        <w:tc>
          <w:tcPr>
            <w:tcW w:w="0" w:type="auto"/>
            <w:vAlign w:val="bottom"/>
          </w:tcPr>
          <w:p w14:paraId="2CFF407C" w14:textId="77777777" w:rsidR="006B38B8" w:rsidRDefault="00152151">
            <w:pPr>
              <w:spacing w:beforeAutospacing="1" w:afterAutospacing="1"/>
            </w:pPr>
            <w:r>
              <w:rPr>
                <w:color w:val="000000"/>
              </w:rPr>
              <w:t>2.87</w:t>
            </w:r>
          </w:p>
        </w:tc>
        <w:tc>
          <w:tcPr>
            <w:tcW w:w="0" w:type="auto"/>
            <w:vAlign w:val="bottom"/>
          </w:tcPr>
          <w:p w14:paraId="5759AAEA" w14:textId="77777777" w:rsidR="006B38B8" w:rsidRDefault="00152151">
            <w:pPr>
              <w:spacing w:beforeAutospacing="1" w:afterAutospacing="1"/>
            </w:pPr>
            <w:r>
              <w:rPr>
                <w:color w:val="000000"/>
              </w:rPr>
              <w:t xml:space="preserve"> </w:t>
            </w:r>
          </w:p>
        </w:tc>
      </w:tr>
    </w:tbl>
    <w:p w14:paraId="372587E6"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35DB634A" w14:textId="77777777" w:rsidR="006B38B8" w:rsidRDefault="006B38B8">
      <w:pPr>
        <w:keepNext/>
        <w:widowControl w:val="0"/>
        <w:spacing w:line="204" w:lineRule="auto"/>
        <w:rPr>
          <w:b/>
          <w:sz w:val="24"/>
          <w:szCs w:val="24"/>
        </w:rPr>
      </w:pPr>
    </w:p>
    <w:p w14:paraId="3C7CD477" w14:textId="77777777" w:rsidR="006B38B8" w:rsidRDefault="00152151">
      <w:pPr>
        <w:widowControl w:val="0"/>
        <w:spacing w:line="204" w:lineRule="auto"/>
        <w:rPr>
          <w:b/>
          <w:sz w:val="24"/>
          <w:szCs w:val="24"/>
        </w:rPr>
      </w:pPr>
      <w:r>
        <w:rPr>
          <w:b/>
          <w:sz w:val="24"/>
          <w:szCs w:val="24"/>
        </w:rPr>
        <w:t>Narrative</w:t>
      </w:r>
    </w:p>
    <w:p w14:paraId="1BEFB71E" w14:textId="77777777" w:rsidR="006B38B8" w:rsidRDefault="00152151">
      <w:pPr>
        <w:widowControl w:val="0"/>
        <w:spacing w:beforeAutospacing="1" w:afterAutospacing="1"/>
        <w:rPr>
          <w:rFonts w:cs="Arial"/>
        </w:rPr>
      </w:pPr>
      <w:r>
        <w:rPr>
          <w:rFonts w:cs="Arial"/>
        </w:rPr>
        <w:t>$87,798.74 of the City’s resources were spent in targeted areas for revlitalization (NRSA). In the City of La Crosse, the Northside NRSA is significantly affected by the floodplain. HOME and CDBG funds have been leveraged to develop 2 owner-occupied units in the floodplain.</w:t>
      </w:r>
    </w:p>
    <w:p w14:paraId="5650C43A" w14:textId="77777777" w:rsidR="006B38B8" w:rsidRDefault="00152151">
      <w:pPr>
        <w:pageBreakBefore/>
        <w:widowControl w:val="0"/>
        <w:spacing w:line="240" w:lineRule="auto"/>
        <w:rPr>
          <w:b/>
          <w:sz w:val="24"/>
          <w:szCs w:val="24"/>
        </w:rPr>
      </w:pPr>
      <w:r>
        <w:rPr>
          <w:b/>
          <w:sz w:val="24"/>
          <w:szCs w:val="24"/>
        </w:rPr>
        <w:t>Leveraging</w:t>
      </w:r>
    </w:p>
    <w:p w14:paraId="7384C61A" w14:textId="77777777" w:rsidR="006B38B8" w:rsidRDefault="00152151">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47B0B5E7" w14:textId="77777777" w:rsidR="006B38B8" w:rsidRDefault="00152151">
      <w:pPr>
        <w:widowControl w:val="0"/>
        <w:spacing w:beforeAutospacing="1" w:afterAutospacing="1"/>
        <w:rPr>
          <w:sz w:val="24"/>
          <w:szCs w:val="24"/>
        </w:rPr>
      </w:pPr>
      <w:r>
        <w:rPr>
          <w:sz w:val="24"/>
          <w:szCs w:val="24"/>
        </w:rPr>
        <w:t>A key component of the match for HOME comes through our program with Western Technical College and Central High School. These students put in 6,910 hours of in-kind support to build single family homes in La Crosse. In addition to these unique programs, the City has supported project that were approved for Low-Income Housing Tax Credits. With the Driftless Apartments alone, there have been $28 dollars for every $1 of CDBG the City input into the project.</w:t>
      </w:r>
    </w:p>
    <w:p w14:paraId="613F2C78" w14:textId="77777777" w:rsidR="006B38B8" w:rsidRDefault="006B38B8">
      <w:pPr>
        <w:widowControl w:val="0"/>
        <w:spacing w:after="0" w:line="240" w:lineRule="auto"/>
        <w:rPr>
          <w:sz w:val="24"/>
          <w:szCs w:val="24"/>
        </w:rPr>
      </w:pPr>
    </w:p>
    <w:p w14:paraId="4F99D15B" w14:textId="77777777" w:rsidR="006B38B8" w:rsidRDefault="006B38B8">
      <w:pPr>
        <w:spacing w:after="0" w:line="240" w:lineRule="auto"/>
        <w:rPr>
          <w:b/>
        </w:rPr>
      </w:pPr>
    </w:p>
    <w:p w14:paraId="5B018120" w14:textId="77777777" w:rsidR="006B38B8" w:rsidRDefault="006B38B8">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gridCol w:w="1130"/>
      </w:tblGrid>
      <w:tr w:rsidR="006B38B8" w14:paraId="5EFDBA90" w14:textId="77777777">
        <w:trPr>
          <w:cantSplit/>
          <w:tblHeader/>
        </w:trPr>
        <w:tc>
          <w:tcPr>
            <w:tcW w:w="9576" w:type="dxa"/>
            <w:gridSpan w:val="2"/>
          </w:tcPr>
          <w:p w14:paraId="63C38622" w14:textId="77777777" w:rsidR="006B38B8" w:rsidRDefault="00152151">
            <w:pPr>
              <w:keepNext/>
              <w:widowControl w:val="0"/>
              <w:spacing w:after="0" w:line="240" w:lineRule="auto"/>
              <w:jc w:val="center"/>
              <w:rPr>
                <w:rFonts w:cs="Arial"/>
              </w:rPr>
            </w:pPr>
            <w:r>
              <w:rPr>
                <w:b/>
              </w:rPr>
              <w:t>Fiscal Year Summary – HOME Match</w:t>
            </w:r>
          </w:p>
        </w:tc>
      </w:tr>
      <w:tr w:rsidR="006B38B8" w14:paraId="3398EBEF" w14:textId="77777777">
        <w:trPr>
          <w:cantSplit/>
        </w:trPr>
        <w:tc>
          <w:tcPr>
            <w:tcW w:w="0" w:type="auto"/>
            <w:vAlign w:val="bottom"/>
          </w:tcPr>
          <w:p w14:paraId="46EB1BF3" w14:textId="77777777" w:rsidR="006B38B8" w:rsidRDefault="00152151">
            <w:pPr>
              <w:spacing w:beforeAutospacing="1" w:afterAutospacing="1"/>
            </w:pPr>
            <w:r>
              <w:rPr>
                <w:color w:val="000000"/>
              </w:rPr>
              <w:t>1. Excess match from prior Federal fiscal year</w:t>
            </w:r>
          </w:p>
        </w:tc>
        <w:tc>
          <w:tcPr>
            <w:tcW w:w="0" w:type="auto"/>
            <w:vAlign w:val="bottom"/>
          </w:tcPr>
          <w:p w14:paraId="449C19DC" w14:textId="77777777" w:rsidR="006B38B8" w:rsidRDefault="00152151">
            <w:pPr>
              <w:spacing w:beforeAutospacing="1" w:afterAutospacing="1"/>
              <w:jc w:val="right"/>
            </w:pPr>
            <w:r>
              <w:rPr>
                <w:color w:val="000000"/>
              </w:rPr>
              <w:t>255,075</w:t>
            </w:r>
          </w:p>
        </w:tc>
      </w:tr>
      <w:tr w:rsidR="006B38B8" w14:paraId="06BCB367" w14:textId="77777777">
        <w:trPr>
          <w:cantSplit/>
        </w:trPr>
        <w:tc>
          <w:tcPr>
            <w:tcW w:w="0" w:type="auto"/>
            <w:vAlign w:val="bottom"/>
          </w:tcPr>
          <w:p w14:paraId="0C9FEF97" w14:textId="77777777" w:rsidR="006B38B8" w:rsidRDefault="00152151">
            <w:pPr>
              <w:spacing w:beforeAutospacing="1" w:afterAutospacing="1"/>
            </w:pPr>
            <w:r>
              <w:rPr>
                <w:color w:val="000000"/>
              </w:rPr>
              <w:t>2. Match contributed during current Federal fiscal year</w:t>
            </w:r>
          </w:p>
        </w:tc>
        <w:tc>
          <w:tcPr>
            <w:tcW w:w="0" w:type="auto"/>
            <w:vAlign w:val="bottom"/>
          </w:tcPr>
          <w:p w14:paraId="6EB73D6F" w14:textId="77777777" w:rsidR="006B38B8" w:rsidRDefault="00152151">
            <w:pPr>
              <w:spacing w:beforeAutospacing="1" w:afterAutospacing="1"/>
              <w:jc w:val="right"/>
            </w:pPr>
            <w:r>
              <w:rPr>
                <w:color w:val="000000"/>
              </w:rPr>
              <w:t>50,097</w:t>
            </w:r>
          </w:p>
        </w:tc>
      </w:tr>
      <w:tr w:rsidR="006B38B8" w14:paraId="536D35D6" w14:textId="77777777">
        <w:trPr>
          <w:cantSplit/>
        </w:trPr>
        <w:tc>
          <w:tcPr>
            <w:tcW w:w="0" w:type="auto"/>
            <w:vAlign w:val="bottom"/>
          </w:tcPr>
          <w:p w14:paraId="103B3570" w14:textId="77777777" w:rsidR="006B38B8" w:rsidRDefault="00152151">
            <w:pPr>
              <w:spacing w:beforeAutospacing="1" w:afterAutospacing="1"/>
            </w:pPr>
            <w:r>
              <w:rPr>
                <w:color w:val="000000"/>
              </w:rPr>
              <w:t>3. Total match available for current Federal fiscal year (Line 1 plus Line 2)</w:t>
            </w:r>
          </w:p>
        </w:tc>
        <w:tc>
          <w:tcPr>
            <w:tcW w:w="0" w:type="auto"/>
            <w:vAlign w:val="bottom"/>
          </w:tcPr>
          <w:p w14:paraId="4A7DB3F2" w14:textId="77777777" w:rsidR="006B38B8" w:rsidRDefault="00152151">
            <w:pPr>
              <w:spacing w:beforeAutospacing="1" w:afterAutospacing="1"/>
              <w:jc w:val="right"/>
            </w:pPr>
            <w:r>
              <w:rPr>
                <w:color w:val="000000"/>
              </w:rPr>
              <w:t>305,172</w:t>
            </w:r>
          </w:p>
        </w:tc>
      </w:tr>
      <w:tr w:rsidR="006B38B8" w14:paraId="0310299B" w14:textId="77777777">
        <w:trPr>
          <w:cantSplit/>
        </w:trPr>
        <w:tc>
          <w:tcPr>
            <w:tcW w:w="0" w:type="auto"/>
            <w:vAlign w:val="bottom"/>
          </w:tcPr>
          <w:p w14:paraId="1FB7344D" w14:textId="77777777" w:rsidR="006B38B8" w:rsidRDefault="00152151">
            <w:pPr>
              <w:spacing w:beforeAutospacing="1" w:afterAutospacing="1"/>
            </w:pPr>
            <w:r>
              <w:rPr>
                <w:color w:val="000000"/>
              </w:rPr>
              <w:t>4. Match liability for current Federal fiscal year</w:t>
            </w:r>
          </w:p>
        </w:tc>
        <w:tc>
          <w:tcPr>
            <w:tcW w:w="0" w:type="auto"/>
            <w:vAlign w:val="bottom"/>
          </w:tcPr>
          <w:p w14:paraId="525E347B" w14:textId="77777777" w:rsidR="006B38B8" w:rsidRDefault="00152151">
            <w:pPr>
              <w:spacing w:beforeAutospacing="1" w:afterAutospacing="1"/>
              <w:jc w:val="right"/>
            </w:pPr>
            <w:r>
              <w:rPr>
                <w:color w:val="000000"/>
              </w:rPr>
              <w:t>32,789</w:t>
            </w:r>
          </w:p>
        </w:tc>
      </w:tr>
      <w:tr w:rsidR="006B38B8" w14:paraId="0218A951" w14:textId="77777777">
        <w:trPr>
          <w:cantSplit/>
        </w:trPr>
        <w:tc>
          <w:tcPr>
            <w:tcW w:w="0" w:type="auto"/>
            <w:vAlign w:val="bottom"/>
          </w:tcPr>
          <w:p w14:paraId="1E18C766" w14:textId="77777777" w:rsidR="006B38B8" w:rsidRDefault="00152151">
            <w:pPr>
              <w:spacing w:beforeAutospacing="1" w:afterAutospacing="1"/>
            </w:pPr>
            <w:r>
              <w:rPr>
                <w:color w:val="000000"/>
              </w:rPr>
              <w:t>5. Excess match carried over to next Federal fiscal year (Line 3 minus Line 4)</w:t>
            </w:r>
          </w:p>
        </w:tc>
        <w:tc>
          <w:tcPr>
            <w:tcW w:w="0" w:type="auto"/>
            <w:vAlign w:val="bottom"/>
          </w:tcPr>
          <w:p w14:paraId="37A64E5A" w14:textId="77777777" w:rsidR="006B38B8" w:rsidRDefault="00152151">
            <w:pPr>
              <w:spacing w:beforeAutospacing="1" w:afterAutospacing="1"/>
              <w:jc w:val="right"/>
            </w:pPr>
            <w:r>
              <w:rPr>
                <w:color w:val="000000"/>
              </w:rPr>
              <w:t>272,383</w:t>
            </w:r>
          </w:p>
        </w:tc>
      </w:tr>
    </w:tbl>
    <w:p w14:paraId="07243B02"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14:paraId="13F86026" w14:textId="77777777" w:rsidR="006B38B8" w:rsidRDefault="006B38B8">
      <w:pPr>
        <w:widowControl w:val="0"/>
        <w:spacing w:line="204" w:lineRule="auto"/>
        <w:rPr>
          <w:rFonts w:cs="Arial"/>
        </w:rPr>
      </w:pPr>
    </w:p>
    <w:p w14:paraId="3A8D408D" w14:textId="77777777" w:rsidR="006B38B8" w:rsidRDefault="006B38B8">
      <w:pPr>
        <w:widowControl w:val="0"/>
        <w:spacing w:line="204" w:lineRule="auto"/>
        <w:rPr>
          <w:rFonts w:cs="Arial"/>
        </w:rPr>
      </w:pPr>
    </w:p>
    <w:p w14:paraId="57F23900" w14:textId="77777777" w:rsidR="006B38B8" w:rsidRDefault="006B38B8">
      <w:pPr>
        <w:keepNext/>
        <w:spacing w:after="0" w:line="240" w:lineRule="auto"/>
        <w:rPr>
          <w:b/>
          <w:sz w:val="24"/>
          <w:szCs w:val="24"/>
        </w:rPr>
        <w:sectPr w:rsidR="006B38B8">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6B38B8" w14:paraId="40FDEC82" w14:textId="77777777">
        <w:trPr>
          <w:cantSplit/>
          <w:tblHeader/>
        </w:trPr>
        <w:tc>
          <w:tcPr>
            <w:tcW w:w="13176" w:type="dxa"/>
            <w:gridSpan w:val="9"/>
          </w:tcPr>
          <w:p w14:paraId="02819A02" w14:textId="77777777" w:rsidR="006B38B8" w:rsidRDefault="00152151">
            <w:pPr>
              <w:keepNext/>
              <w:widowControl w:val="0"/>
              <w:tabs>
                <w:tab w:val="left" w:pos="405"/>
                <w:tab w:val="center" w:pos="6480"/>
              </w:tabs>
              <w:spacing w:after="0" w:line="240" w:lineRule="auto"/>
              <w:rPr>
                <w:b/>
              </w:rPr>
            </w:pPr>
            <w:r>
              <w:rPr>
                <w:b/>
              </w:rPr>
              <w:tab/>
            </w:r>
            <w:r>
              <w:rPr>
                <w:b/>
              </w:rPr>
              <w:tab/>
              <w:t>Match Contribution for the Federal Fiscal Year</w:t>
            </w:r>
          </w:p>
        </w:tc>
      </w:tr>
      <w:tr w:rsidR="006B38B8" w14:paraId="6CFF6293" w14:textId="77777777">
        <w:trPr>
          <w:cantSplit/>
          <w:tblHeader/>
        </w:trPr>
        <w:tc>
          <w:tcPr>
            <w:tcW w:w="1464" w:type="dxa"/>
          </w:tcPr>
          <w:p w14:paraId="68671064" w14:textId="77777777" w:rsidR="006B38B8" w:rsidRDefault="00152151">
            <w:pPr>
              <w:keepNext/>
              <w:widowControl w:val="0"/>
              <w:spacing w:after="0" w:line="240" w:lineRule="auto"/>
              <w:jc w:val="center"/>
              <w:rPr>
                <w:b/>
                <w:sz w:val="20"/>
                <w:szCs w:val="20"/>
              </w:rPr>
            </w:pPr>
            <w:r>
              <w:rPr>
                <w:b/>
                <w:sz w:val="20"/>
                <w:szCs w:val="20"/>
              </w:rPr>
              <w:t>Project No. or Other ID</w:t>
            </w:r>
          </w:p>
        </w:tc>
        <w:tc>
          <w:tcPr>
            <w:tcW w:w="1464" w:type="dxa"/>
          </w:tcPr>
          <w:p w14:paraId="54ECC303" w14:textId="77777777" w:rsidR="006B38B8" w:rsidRDefault="00152151">
            <w:pPr>
              <w:keepNext/>
              <w:widowControl w:val="0"/>
              <w:spacing w:after="0" w:line="240" w:lineRule="auto"/>
              <w:jc w:val="center"/>
              <w:rPr>
                <w:b/>
                <w:sz w:val="20"/>
                <w:szCs w:val="20"/>
              </w:rPr>
            </w:pPr>
            <w:r>
              <w:rPr>
                <w:b/>
                <w:sz w:val="20"/>
                <w:szCs w:val="20"/>
              </w:rPr>
              <w:t>Date of Contribution</w:t>
            </w:r>
          </w:p>
        </w:tc>
        <w:tc>
          <w:tcPr>
            <w:tcW w:w="1464" w:type="dxa"/>
          </w:tcPr>
          <w:p w14:paraId="1A023F81" w14:textId="77777777" w:rsidR="006B38B8" w:rsidRDefault="00152151">
            <w:pPr>
              <w:keepNext/>
              <w:widowControl w:val="0"/>
              <w:spacing w:after="0" w:line="240" w:lineRule="auto"/>
              <w:jc w:val="center"/>
              <w:rPr>
                <w:b/>
                <w:sz w:val="20"/>
                <w:szCs w:val="20"/>
              </w:rPr>
            </w:pPr>
            <w:r>
              <w:rPr>
                <w:b/>
                <w:sz w:val="20"/>
                <w:szCs w:val="20"/>
              </w:rPr>
              <w:t>Cash</w:t>
            </w:r>
          </w:p>
          <w:p w14:paraId="634B038A" w14:textId="77777777" w:rsidR="006B38B8" w:rsidRDefault="00152151">
            <w:pPr>
              <w:keepNext/>
              <w:widowControl w:val="0"/>
              <w:spacing w:after="0" w:line="240" w:lineRule="auto"/>
              <w:jc w:val="center"/>
              <w:rPr>
                <w:b/>
                <w:sz w:val="20"/>
                <w:szCs w:val="20"/>
              </w:rPr>
            </w:pPr>
            <w:r>
              <w:rPr>
                <w:b/>
                <w:sz w:val="20"/>
                <w:szCs w:val="20"/>
              </w:rPr>
              <w:t>(non-Federal sources)</w:t>
            </w:r>
          </w:p>
        </w:tc>
        <w:tc>
          <w:tcPr>
            <w:tcW w:w="1464" w:type="dxa"/>
          </w:tcPr>
          <w:p w14:paraId="4FD3B081" w14:textId="77777777" w:rsidR="006B38B8" w:rsidRDefault="00152151">
            <w:pPr>
              <w:keepNext/>
              <w:widowControl w:val="0"/>
              <w:spacing w:after="0" w:line="240" w:lineRule="auto"/>
              <w:jc w:val="center"/>
              <w:rPr>
                <w:b/>
                <w:sz w:val="20"/>
                <w:szCs w:val="20"/>
              </w:rPr>
            </w:pPr>
            <w:r>
              <w:rPr>
                <w:b/>
                <w:sz w:val="20"/>
                <w:szCs w:val="20"/>
              </w:rPr>
              <w:t>Foregone Taxes, Fees, Charges</w:t>
            </w:r>
          </w:p>
        </w:tc>
        <w:tc>
          <w:tcPr>
            <w:tcW w:w="1464" w:type="dxa"/>
          </w:tcPr>
          <w:p w14:paraId="072729DF" w14:textId="77777777" w:rsidR="006B38B8" w:rsidRDefault="00152151">
            <w:pPr>
              <w:keepNext/>
              <w:widowControl w:val="0"/>
              <w:spacing w:after="0" w:line="240" w:lineRule="auto"/>
              <w:jc w:val="center"/>
              <w:rPr>
                <w:b/>
                <w:sz w:val="20"/>
                <w:szCs w:val="20"/>
              </w:rPr>
            </w:pPr>
            <w:r>
              <w:rPr>
                <w:b/>
                <w:sz w:val="20"/>
                <w:szCs w:val="20"/>
              </w:rPr>
              <w:t xml:space="preserve">Appraised Land/Real </w:t>
            </w:r>
            <w:r>
              <w:rPr>
                <w:b/>
                <w:sz w:val="20"/>
                <w:szCs w:val="20"/>
              </w:rPr>
              <w:t>Property</w:t>
            </w:r>
          </w:p>
        </w:tc>
        <w:tc>
          <w:tcPr>
            <w:tcW w:w="1464" w:type="dxa"/>
          </w:tcPr>
          <w:p w14:paraId="047DFDCC" w14:textId="77777777" w:rsidR="006B38B8" w:rsidRDefault="00152151">
            <w:pPr>
              <w:keepNext/>
              <w:widowControl w:val="0"/>
              <w:spacing w:after="0" w:line="240" w:lineRule="auto"/>
              <w:jc w:val="center"/>
              <w:rPr>
                <w:b/>
                <w:sz w:val="20"/>
                <w:szCs w:val="20"/>
              </w:rPr>
            </w:pPr>
            <w:r>
              <w:rPr>
                <w:b/>
                <w:sz w:val="20"/>
                <w:szCs w:val="20"/>
              </w:rPr>
              <w:t>Required Infrastructure</w:t>
            </w:r>
          </w:p>
        </w:tc>
        <w:tc>
          <w:tcPr>
            <w:tcW w:w="1464" w:type="dxa"/>
          </w:tcPr>
          <w:p w14:paraId="707E2DE8" w14:textId="77777777" w:rsidR="006B38B8" w:rsidRDefault="00152151">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14:paraId="33B42354" w14:textId="77777777" w:rsidR="006B38B8" w:rsidRDefault="00152151">
            <w:pPr>
              <w:keepNext/>
              <w:widowControl w:val="0"/>
              <w:spacing w:after="0" w:line="240" w:lineRule="auto"/>
              <w:jc w:val="center"/>
              <w:rPr>
                <w:b/>
                <w:sz w:val="20"/>
                <w:szCs w:val="20"/>
              </w:rPr>
            </w:pPr>
            <w:r>
              <w:rPr>
                <w:b/>
                <w:sz w:val="20"/>
                <w:szCs w:val="20"/>
              </w:rPr>
              <w:t>Bond Financing</w:t>
            </w:r>
          </w:p>
        </w:tc>
        <w:tc>
          <w:tcPr>
            <w:tcW w:w="1464" w:type="dxa"/>
          </w:tcPr>
          <w:p w14:paraId="20BC25B5" w14:textId="77777777" w:rsidR="006B38B8" w:rsidRDefault="00152151">
            <w:pPr>
              <w:keepNext/>
              <w:widowControl w:val="0"/>
              <w:spacing w:after="0" w:line="240" w:lineRule="auto"/>
              <w:jc w:val="center"/>
              <w:rPr>
                <w:b/>
                <w:sz w:val="20"/>
                <w:szCs w:val="20"/>
              </w:rPr>
            </w:pPr>
            <w:r>
              <w:rPr>
                <w:b/>
                <w:sz w:val="20"/>
                <w:szCs w:val="20"/>
              </w:rPr>
              <w:t>Total Match</w:t>
            </w:r>
          </w:p>
        </w:tc>
      </w:tr>
      <w:tr w:rsidR="006B38B8" w14:paraId="0847D11B" w14:textId="77777777">
        <w:trPr>
          <w:cantSplit/>
        </w:trPr>
        <w:tc>
          <w:tcPr>
            <w:tcW w:w="1465" w:type="dxa"/>
            <w:vAlign w:val="bottom"/>
          </w:tcPr>
          <w:p w14:paraId="1C7588BB" w14:textId="77777777" w:rsidR="006B38B8" w:rsidRDefault="00152151">
            <w:pPr>
              <w:spacing w:beforeAutospacing="1" w:afterAutospacing="1"/>
              <w:jc w:val="right"/>
            </w:pPr>
            <w:r>
              <w:rPr>
                <w:color w:val="000000"/>
              </w:rPr>
              <w:t>3222</w:t>
            </w:r>
          </w:p>
        </w:tc>
        <w:tc>
          <w:tcPr>
            <w:tcW w:w="1465" w:type="dxa"/>
            <w:vAlign w:val="bottom"/>
          </w:tcPr>
          <w:p w14:paraId="640B33FD" w14:textId="77777777" w:rsidR="006B38B8" w:rsidRDefault="00152151">
            <w:pPr>
              <w:spacing w:beforeAutospacing="1" w:afterAutospacing="1"/>
              <w:jc w:val="right"/>
            </w:pPr>
            <w:r>
              <w:rPr>
                <w:color w:val="000000"/>
              </w:rPr>
              <w:t>01/01/2023</w:t>
            </w:r>
          </w:p>
        </w:tc>
        <w:tc>
          <w:tcPr>
            <w:tcW w:w="1465" w:type="dxa"/>
            <w:vAlign w:val="bottom"/>
          </w:tcPr>
          <w:p w14:paraId="1CD66ABF" w14:textId="77777777" w:rsidR="006B38B8" w:rsidRDefault="00152151">
            <w:pPr>
              <w:spacing w:beforeAutospacing="1" w:afterAutospacing="1"/>
              <w:jc w:val="right"/>
            </w:pPr>
            <w:r>
              <w:rPr>
                <w:color w:val="000000"/>
              </w:rPr>
              <w:t>0</w:t>
            </w:r>
          </w:p>
        </w:tc>
        <w:tc>
          <w:tcPr>
            <w:tcW w:w="1465" w:type="dxa"/>
            <w:vAlign w:val="bottom"/>
          </w:tcPr>
          <w:p w14:paraId="68C9E233" w14:textId="77777777" w:rsidR="006B38B8" w:rsidRDefault="00152151">
            <w:pPr>
              <w:spacing w:beforeAutospacing="1" w:afterAutospacing="1"/>
              <w:jc w:val="right"/>
            </w:pPr>
            <w:r>
              <w:rPr>
                <w:color w:val="000000"/>
              </w:rPr>
              <w:t>0</w:t>
            </w:r>
          </w:p>
        </w:tc>
        <w:tc>
          <w:tcPr>
            <w:tcW w:w="1466" w:type="dxa"/>
            <w:vAlign w:val="bottom"/>
          </w:tcPr>
          <w:p w14:paraId="23F79CF0" w14:textId="77777777" w:rsidR="006B38B8" w:rsidRDefault="00152151">
            <w:pPr>
              <w:spacing w:beforeAutospacing="1" w:afterAutospacing="1"/>
              <w:jc w:val="right"/>
            </w:pPr>
            <w:r>
              <w:rPr>
                <w:color w:val="000000"/>
              </w:rPr>
              <w:t>0</w:t>
            </w:r>
          </w:p>
        </w:tc>
        <w:tc>
          <w:tcPr>
            <w:tcW w:w="1466" w:type="dxa"/>
            <w:vAlign w:val="bottom"/>
          </w:tcPr>
          <w:p w14:paraId="6D4C77EE" w14:textId="77777777" w:rsidR="006B38B8" w:rsidRDefault="00152151">
            <w:pPr>
              <w:spacing w:beforeAutospacing="1" w:afterAutospacing="1"/>
              <w:jc w:val="right"/>
            </w:pPr>
            <w:r>
              <w:rPr>
                <w:color w:val="000000"/>
              </w:rPr>
              <w:t>0</w:t>
            </w:r>
          </w:p>
        </w:tc>
        <w:tc>
          <w:tcPr>
            <w:tcW w:w="1466" w:type="dxa"/>
            <w:vAlign w:val="bottom"/>
          </w:tcPr>
          <w:p w14:paraId="29A1D003" w14:textId="77777777" w:rsidR="006B38B8" w:rsidRDefault="00152151">
            <w:pPr>
              <w:spacing w:beforeAutospacing="1" w:afterAutospacing="1"/>
              <w:jc w:val="right"/>
            </w:pPr>
            <w:r>
              <w:rPr>
                <w:color w:val="000000"/>
              </w:rPr>
              <w:t>0</w:t>
            </w:r>
          </w:p>
        </w:tc>
        <w:tc>
          <w:tcPr>
            <w:tcW w:w="1466" w:type="dxa"/>
            <w:vAlign w:val="bottom"/>
          </w:tcPr>
          <w:p w14:paraId="3FB5C1F4" w14:textId="77777777" w:rsidR="006B38B8" w:rsidRDefault="00152151">
            <w:pPr>
              <w:spacing w:beforeAutospacing="1" w:afterAutospacing="1"/>
              <w:jc w:val="right"/>
            </w:pPr>
            <w:r>
              <w:rPr>
                <w:color w:val="000000"/>
              </w:rPr>
              <w:t>0</w:t>
            </w:r>
          </w:p>
        </w:tc>
        <w:tc>
          <w:tcPr>
            <w:tcW w:w="1466" w:type="dxa"/>
            <w:vAlign w:val="bottom"/>
          </w:tcPr>
          <w:p w14:paraId="3ADE96B1" w14:textId="77777777" w:rsidR="006B38B8" w:rsidRDefault="00152151">
            <w:pPr>
              <w:spacing w:beforeAutospacing="1" w:afterAutospacing="1"/>
              <w:jc w:val="right"/>
            </w:pPr>
            <w:r>
              <w:rPr>
                <w:color w:val="000000"/>
              </w:rPr>
              <w:t>50,097</w:t>
            </w:r>
          </w:p>
        </w:tc>
      </w:tr>
    </w:tbl>
    <w:p w14:paraId="462DB341"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14:paraId="6242922A" w14:textId="77777777" w:rsidR="006B38B8" w:rsidRDefault="006B38B8"/>
    <w:p w14:paraId="2EEE2F06" w14:textId="77777777" w:rsidR="006B38B8" w:rsidRDefault="00152151">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6B38B8" w14:paraId="39FD929D" w14:textId="77777777">
        <w:trPr>
          <w:cantSplit/>
          <w:tblHeader/>
        </w:trPr>
        <w:tc>
          <w:tcPr>
            <w:tcW w:w="13176" w:type="dxa"/>
            <w:gridSpan w:val="5"/>
          </w:tcPr>
          <w:p w14:paraId="028EC3E3" w14:textId="77777777" w:rsidR="006B38B8" w:rsidRDefault="00152151">
            <w:pPr>
              <w:keepNext/>
              <w:widowControl w:val="0"/>
              <w:spacing w:after="0" w:line="240" w:lineRule="auto"/>
              <w:rPr>
                <w:b/>
              </w:rPr>
            </w:pPr>
            <w:r>
              <w:rPr>
                <w:b/>
              </w:rPr>
              <w:t xml:space="preserve">Program Income </w:t>
            </w:r>
            <w:r>
              <w:t>– Enter the program amounts for the reporting period</w:t>
            </w:r>
          </w:p>
        </w:tc>
      </w:tr>
      <w:tr w:rsidR="006B38B8" w14:paraId="21CBB2DD" w14:textId="77777777">
        <w:trPr>
          <w:cantSplit/>
          <w:tblHeader/>
        </w:trPr>
        <w:tc>
          <w:tcPr>
            <w:tcW w:w="2635" w:type="dxa"/>
          </w:tcPr>
          <w:p w14:paraId="4FEE5EE3" w14:textId="77777777" w:rsidR="006B38B8" w:rsidRDefault="00152151">
            <w:pPr>
              <w:keepNext/>
              <w:spacing w:after="0" w:line="240" w:lineRule="auto"/>
              <w:jc w:val="center"/>
              <w:rPr>
                <w:b/>
              </w:rPr>
            </w:pPr>
            <w:r>
              <w:rPr>
                <w:b/>
              </w:rPr>
              <w:t>Balance on hand at begin-ning of reporting period</w:t>
            </w:r>
          </w:p>
          <w:p w14:paraId="06BB10BF" w14:textId="77777777" w:rsidR="006B38B8" w:rsidRDefault="00152151">
            <w:pPr>
              <w:keepNext/>
              <w:spacing w:after="0" w:line="240" w:lineRule="auto"/>
              <w:jc w:val="center"/>
              <w:rPr>
                <w:b/>
              </w:rPr>
            </w:pPr>
            <w:r>
              <w:rPr>
                <w:b/>
              </w:rPr>
              <w:t>$</w:t>
            </w:r>
          </w:p>
        </w:tc>
        <w:tc>
          <w:tcPr>
            <w:tcW w:w="2635" w:type="dxa"/>
          </w:tcPr>
          <w:p w14:paraId="517E208A" w14:textId="77777777" w:rsidR="006B38B8" w:rsidRDefault="00152151">
            <w:pPr>
              <w:keepNext/>
              <w:spacing w:after="0" w:line="240" w:lineRule="auto"/>
              <w:jc w:val="center"/>
              <w:rPr>
                <w:b/>
              </w:rPr>
            </w:pPr>
            <w:r>
              <w:rPr>
                <w:b/>
              </w:rPr>
              <w:t>Amount received during reporting period</w:t>
            </w:r>
          </w:p>
          <w:p w14:paraId="6EB32DF7" w14:textId="77777777" w:rsidR="006B38B8" w:rsidRDefault="00152151">
            <w:pPr>
              <w:keepNext/>
              <w:spacing w:after="0" w:line="240" w:lineRule="auto"/>
              <w:jc w:val="center"/>
              <w:rPr>
                <w:b/>
              </w:rPr>
            </w:pPr>
            <w:r>
              <w:rPr>
                <w:b/>
              </w:rPr>
              <w:t>$</w:t>
            </w:r>
          </w:p>
        </w:tc>
        <w:tc>
          <w:tcPr>
            <w:tcW w:w="2635" w:type="dxa"/>
          </w:tcPr>
          <w:p w14:paraId="6AF742C8" w14:textId="77777777" w:rsidR="006B38B8" w:rsidRDefault="00152151">
            <w:pPr>
              <w:keepNext/>
              <w:spacing w:after="0" w:line="240" w:lineRule="auto"/>
              <w:jc w:val="center"/>
              <w:rPr>
                <w:b/>
              </w:rPr>
            </w:pPr>
            <w:r>
              <w:rPr>
                <w:b/>
              </w:rPr>
              <w:t xml:space="preserve">Total amount </w:t>
            </w:r>
            <w:r>
              <w:rPr>
                <w:b/>
              </w:rPr>
              <w:t>expended during reporting period</w:t>
            </w:r>
          </w:p>
          <w:p w14:paraId="2AC9DBC8" w14:textId="77777777" w:rsidR="006B38B8" w:rsidRDefault="00152151">
            <w:pPr>
              <w:keepNext/>
              <w:spacing w:after="0" w:line="240" w:lineRule="auto"/>
              <w:jc w:val="center"/>
              <w:rPr>
                <w:b/>
              </w:rPr>
            </w:pPr>
            <w:r>
              <w:rPr>
                <w:b/>
              </w:rPr>
              <w:t>$</w:t>
            </w:r>
          </w:p>
        </w:tc>
        <w:tc>
          <w:tcPr>
            <w:tcW w:w="2635" w:type="dxa"/>
          </w:tcPr>
          <w:p w14:paraId="1D015B81" w14:textId="77777777" w:rsidR="006B38B8" w:rsidRDefault="00152151">
            <w:pPr>
              <w:keepNext/>
              <w:spacing w:after="0" w:line="240" w:lineRule="auto"/>
              <w:jc w:val="center"/>
              <w:rPr>
                <w:b/>
              </w:rPr>
            </w:pPr>
            <w:r>
              <w:rPr>
                <w:b/>
              </w:rPr>
              <w:t>Amount expended for TBRA</w:t>
            </w:r>
          </w:p>
          <w:p w14:paraId="58202127" w14:textId="77777777" w:rsidR="006B38B8" w:rsidRDefault="00152151">
            <w:pPr>
              <w:keepNext/>
              <w:spacing w:after="0" w:line="240" w:lineRule="auto"/>
              <w:jc w:val="center"/>
              <w:rPr>
                <w:b/>
              </w:rPr>
            </w:pPr>
            <w:r>
              <w:rPr>
                <w:b/>
              </w:rPr>
              <w:t>$</w:t>
            </w:r>
          </w:p>
        </w:tc>
        <w:tc>
          <w:tcPr>
            <w:tcW w:w="2636" w:type="dxa"/>
          </w:tcPr>
          <w:p w14:paraId="63A4C555" w14:textId="77777777" w:rsidR="006B38B8" w:rsidRDefault="00152151">
            <w:pPr>
              <w:keepNext/>
              <w:spacing w:after="0" w:line="240" w:lineRule="auto"/>
              <w:jc w:val="center"/>
              <w:rPr>
                <w:b/>
              </w:rPr>
            </w:pPr>
            <w:r>
              <w:rPr>
                <w:b/>
              </w:rPr>
              <w:t>Balance on hand at end of reporting period</w:t>
            </w:r>
          </w:p>
          <w:p w14:paraId="43334ADC" w14:textId="77777777" w:rsidR="006B38B8" w:rsidRDefault="00152151">
            <w:pPr>
              <w:keepNext/>
              <w:spacing w:after="0" w:line="240" w:lineRule="auto"/>
              <w:jc w:val="center"/>
              <w:rPr>
                <w:b/>
              </w:rPr>
            </w:pPr>
            <w:r>
              <w:rPr>
                <w:b/>
              </w:rPr>
              <w:t>$</w:t>
            </w:r>
          </w:p>
        </w:tc>
      </w:tr>
      <w:tr w:rsidR="006B38B8" w14:paraId="7E1C0495" w14:textId="77777777">
        <w:trPr>
          <w:cantSplit/>
        </w:trPr>
        <w:tc>
          <w:tcPr>
            <w:tcW w:w="2637" w:type="dxa"/>
            <w:vAlign w:val="bottom"/>
          </w:tcPr>
          <w:p w14:paraId="1E999311" w14:textId="77777777" w:rsidR="006B38B8" w:rsidRDefault="00152151">
            <w:pPr>
              <w:spacing w:beforeAutospacing="1" w:afterAutospacing="1"/>
              <w:jc w:val="right"/>
            </w:pPr>
            <w:r>
              <w:rPr>
                <w:color w:val="000000"/>
              </w:rPr>
              <w:t>340,478</w:t>
            </w:r>
          </w:p>
        </w:tc>
        <w:tc>
          <w:tcPr>
            <w:tcW w:w="2638" w:type="dxa"/>
            <w:vAlign w:val="bottom"/>
          </w:tcPr>
          <w:p w14:paraId="04ABB14C" w14:textId="77777777" w:rsidR="006B38B8" w:rsidRDefault="00152151">
            <w:pPr>
              <w:spacing w:beforeAutospacing="1" w:afterAutospacing="1"/>
              <w:jc w:val="right"/>
            </w:pPr>
            <w:r>
              <w:rPr>
                <w:color w:val="000000"/>
              </w:rPr>
              <w:t>133,567</w:t>
            </w:r>
          </w:p>
        </w:tc>
        <w:tc>
          <w:tcPr>
            <w:tcW w:w="2638" w:type="dxa"/>
            <w:vAlign w:val="bottom"/>
          </w:tcPr>
          <w:p w14:paraId="49BD53FA" w14:textId="77777777" w:rsidR="006B38B8" w:rsidRDefault="00152151">
            <w:pPr>
              <w:spacing w:beforeAutospacing="1" w:afterAutospacing="1"/>
              <w:jc w:val="right"/>
            </w:pPr>
            <w:r>
              <w:rPr>
                <w:color w:val="000000"/>
              </w:rPr>
              <w:t>325,774</w:t>
            </w:r>
          </w:p>
        </w:tc>
        <w:tc>
          <w:tcPr>
            <w:tcW w:w="2638" w:type="dxa"/>
            <w:vAlign w:val="bottom"/>
          </w:tcPr>
          <w:p w14:paraId="7F4B6D77" w14:textId="77777777" w:rsidR="006B38B8" w:rsidRDefault="00152151">
            <w:pPr>
              <w:spacing w:beforeAutospacing="1" w:afterAutospacing="1"/>
              <w:jc w:val="right"/>
            </w:pPr>
            <w:r>
              <w:rPr>
                <w:color w:val="000000"/>
              </w:rPr>
              <w:t>0</w:t>
            </w:r>
          </w:p>
        </w:tc>
        <w:tc>
          <w:tcPr>
            <w:tcW w:w="2639" w:type="dxa"/>
            <w:vAlign w:val="bottom"/>
          </w:tcPr>
          <w:p w14:paraId="0BB371A9" w14:textId="77777777" w:rsidR="006B38B8" w:rsidRDefault="00152151">
            <w:pPr>
              <w:spacing w:beforeAutospacing="1" w:afterAutospacing="1"/>
              <w:jc w:val="right"/>
            </w:pPr>
            <w:r>
              <w:rPr>
                <w:color w:val="000000"/>
              </w:rPr>
              <w:t>154,638</w:t>
            </w:r>
          </w:p>
        </w:tc>
      </w:tr>
    </w:tbl>
    <w:p w14:paraId="13E8BE12"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14:paraId="62D0686B" w14:textId="77777777" w:rsidR="006B38B8" w:rsidRDefault="006B38B8">
      <w:pPr>
        <w:widowControl w:val="0"/>
        <w:spacing w:after="0" w:line="240" w:lineRule="auto"/>
        <w:rPr>
          <w:b/>
          <w:sz w:val="20"/>
          <w:szCs w:val="20"/>
        </w:rPr>
      </w:pPr>
    </w:p>
    <w:p w14:paraId="7042AD54" w14:textId="77777777" w:rsidR="006B38B8" w:rsidRDefault="006B38B8">
      <w:pPr>
        <w:widowControl w:val="0"/>
        <w:spacing w:after="0" w:line="240" w:lineRule="auto"/>
        <w:jc w:val="center"/>
        <w:rPr>
          <w:b/>
          <w:sz w:val="20"/>
          <w:szCs w:val="20"/>
        </w:rPr>
        <w:sectPr w:rsidR="006B38B8">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B38B8" w14:paraId="319F6E06" w14:textId="77777777">
        <w:tc>
          <w:tcPr>
            <w:tcW w:w="9576" w:type="dxa"/>
          </w:tcPr>
          <w:p w14:paraId="49007543" w14:textId="77777777" w:rsidR="006B38B8" w:rsidRDefault="00152151">
            <w:pPr>
              <w:keepNext/>
              <w:widowControl w:val="0"/>
              <w:spacing w:after="0" w:line="240" w:lineRule="auto"/>
              <w:rPr>
                <w:b/>
              </w:rPr>
            </w:pPr>
            <w:r>
              <w:rPr>
                <w:b/>
              </w:rPr>
              <w:t xml:space="preserve">Minority Business Enterprises and Women Business Enterprises – </w:t>
            </w:r>
            <w:r>
              <w:t>Indicate the number and dollar value of contracts for HOME projects completed during the reporting period</w:t>
            </w:r>
          </w:p>
        </w:tc>
      </w:tr>
    </w:tbl>
    <w:p w14:paraId="4C4C981F" w14:textId="77777777" w:rsidR="006B38B8" w:rsidRDefault="006B38B8">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B38B8" w14:paraId="7B0FDBF6" w14:textId="77777777">
        <w:trPr>
          <w:cantSplit/>
        </w:trPr>
        <w:tc>
          <w:tcPr>
            <w:tcW w:w="1368" w:type="dxa"/>
            <w:vMerge w:val="restart"/>
          </w:tcPr>
          <w:p w14:paraId="3174C317" w14:textId="77777777" w:rsidR="006B38B8" w:rsidRDefault="006B38B8">
            <w:pPr>
              <w:keepNext/>
              <w:widowControl w:val="0"/>
              <w:spacing w:after="0" w:line="240" w:lineRule="auto"/>
              <w:rPr>
                <w:b/>
              </w:rPr>
            </w:pPr>
          </w:p>
        </w:tc>
        <w:tc>
          <w:tcPr>
            <w:tcW w:w="1368" w:type="dxa"/>
            <w:vMerge w:val="restart"/>
          </w:tcPr>
          <w:p w14:paraId="676D1D6C" w14:textId="77777777" w:rsidR="006B38B8" w:rsidRDefault="00152151">
            <w:pPr>
              <w:keepNext/>
              <w:widowControl w:val="0"/>
              <w:spacing w:after="0" w:line="240" w:lineRule="auto"/>
              <w:jc w:val="center"/>
              <w:rPr>
                <w:b/>
              </w:rPr>
            </w:pPr>
            <w:r>
              <w:rPr>
                <w:b/>
              </w:rPr>
              <w:t>Total</w:t>
            </w:r>
          </w:p>
        </w:tc>
        <w:tc>
          <w:tcPr>
            <w:tcW w:w="5472" w:type="dxa"/>
            <w:gridSpan w:val="4"/>
          </w:tcPr>
          <w:p w14:paraId="600EB0CB" w14:textId="77777777" w:rsidR="006B38B8" w:rsidRDefault="00152151">
            <w:pPr>
              <w:keepNext/>
              <w:widowControl w:val="0"/>
              <w:spacing w:after="0" w:line="240" w:lineRule="auto"/>
              <w:jc w:val="center"/>
              <w:rPr>
                <w:b/>
              </w:rPr>
            </w:pPr>
            <w:r>
              <w:rPr>
                <w:b/>
              </w:rPr>
              <w:t>Minority Business Enterprises</w:t>
            </w:r>
          </w:p>
        </w:tc>
        <w:tc>
          <w:tcPr>
            <w:tcW w:w="1368" w:type="dxa"/>
            <w:vMerge w:val="restart"/>
          </w:tcPr>
          <w:p w14:paraId="2EA13F8D" w14:textId="77777777" w:rsidR="006B38B8" w:rsidRDefault="00152151">
            <w:pPr>
              <w:keepNext/>
              <w:widowControl w:val="0"/>
              <w:spacing w:after="0" w:line="240" w:lineRule="auto"/>
              <w:jc w:val="center"/>
              <w:rPr>
                <w:b/>
              </w:rPr>
            </w:pPr>
            <w:r>
              <w:rPr>
                <w:b/>
              </w:rPr>
              <w:t>White Non-Hispanic</w:t>
            </w:r>
          </w:p>
        </w:tc>
      </w:tr>
      <w:tr w:rsidR="006B38B8" w14:paraId="25F34A75" w14:textId="77777777">
        <w:trPr>
          <w:cantSplit/>
        </w:trPr>
        <w:tc>
          <w:tcPr>
            <w:tcW w:w="1368" w:type="dxa"/>
            <w:vMerge/>
          </w:tcPr>
          <w:p w14:paraId="2A76611B" w14:textId="77777777" w:rsidR="006B38B8" w:rsidRDefault="006B38B8">
            <w:pPr>
              <w:keepNext/>
              <w:widowControl w:val="0"/>
              <w:spacing w:after="0" w:line="240" w:lineRule="auto"/>
              <w:rPr>
                <w:b/>
              </w:rPr>
            </w:pPr>
          </w:p>
        </w:tc>
        <w:tc>
          <w:tcPr>
            <w:tcW w:w="1368" w:type="dxa"/>
            <w:vMerge/>
          </w:tcPr>
          <w:p w14:paraId="1A7822A6" w14:textId="77777777" w:rsidR="006B38B8" w:rsidRDefault="006B38B8">
            <w:pPr>
              <w:keepNext/>
              <w:widowControl w:val="0"/>
              <w:spacing w:after="0" w:line="240" w:lineRule="auto"/>
              <w:rPr>
                <w:b/>
              </w:rPr>
            </w:pPr>
          </w:p>
        </w:tc>
        <w:tc>
          <w:tcPr>
            <w:tcW w:w="1368" w:type="dxa"/>
          </w:tcPr>
          <w:p w14:paraId="0DD60BFB" w14:textId="77777777" w:rsidR="006B38B8" w:rsidRDefault="00152151">
            <w:pPr>
              <w:keepNext/>
              <w:spacing w:after="0" w:line="240" w:lineRule="auto"/>
              <w:jc w:val="center"/>
              <w:rPr>
                <w:b/>
              </w:rPr>
            </w:pPr>
            <w:r>
              <w:rPr>
                <w:b/>
              </w:rPr>
              <w:t xml:space="preserve">Alaskan Native or </w:t>
            </w:r>
            <w:r>
              <w:rPr>
                <w:b/>
              </w:rPr>
              <w:t>American Indian</w:t>
            </w:r>
          </w:p>
        </w:tc>
        <w:tc>
          <w:tcPr>
            <w:tcW w:w="1368" w:type="dxa"/>
          </w:tcPr>
          <w:p w14:paraId="67964F35" w14:textId="77777777" w:rsidR="006B38B8" w:rsidRDefault="00152151">
            <w:pPr>
              <w:keepNext/>
              <w:widowControl w:val="0"/>
              <w:spacing w:after="0" w:line="240" w:lineRule="auto"/>
              <w:jc w:val="center"/>
              <w:rPr>
                <w:b/>
              </w:rPr>
            </w:pPr>
            <w:r>
              <w:rPr>
                <w:b/>
              </w:rPr>
              <w:t>Asian or Pacific Islander</w:t>
            </w:r>
          </w:p>
        </w:tc>
        <w:tc>
          <w:tcPr>
            <w:tcW w:w="1368" w:type="dxa"/>
          </w:tcPr>
          <w:p w14:paraId="0C6998D9" w14:textId="77777777" w:rsidR="006B38B8" w:rsidRDefault="00152151">
            <w:pPr>
              <w:keepNext/>
              <w:widowControl w:val="0"/>
              <w:spacing w:after="0" w:line="240" w:lineRule="auto"/>
              <w:jc w:val="center"/>
              <w:rPr>
                <w:b/>
              </w:rPr>
            </w:pPr>
            <w:r>
              <w:rPr>
                <w:b/>
              </w:rPr>
              <w:t>Black Non-Hispanic</w:t>
            </w:r>
          </w:p>
        </w:tc>
        <w:tc>
          <w:tcPr>
            <w:tcW w:w="1368" w:type="dxa"/>
          </w:tcPr>
          <w:p w14:paraId="4A196239" w14:textId="77777777" w:rsidR="006B38B8" w:rsidRDefault="00152151">
            <w:pPr>
              <w:keepNext/>
              <w:widowControl w:val="0"/>
              <w:spacing w:after="0" w:line="240" w:lineRule="auto"/>
              <w:jc w:val="center"/>
              <w:rPr>
                <w:b/>
              </w:rPr>
            </w:pPr>
            <w:r>
              <w:rPr>
                <w:b/>
              </w:rPr>
              <w:t>Hispanic</w:t>
            </w:r>
          </w:p>
        </w:tc>
        <w:tc>
          <w:tcPr>
            <w:tcW w:w="1368" w:type="dxa"/>
            <w:vMerge/>
          </w:tcPr>
          <w:p w14:paraId="4AD9F0AF" w14:textId="77777777" w:rsidR="006B38B8" w:rsidRDefault="006B38B8">
            <w:pPr>
              <w:keepNext/>
              <w:widowControl w:val="0"/>
              <w:spacing w:after="0" w:line="240" w:lineRule="auto"/>
              <w:jc w:val="center"/>
              <w:rPr>
                <w:b/>
              </w:rPr>
            </w:pPr>
          </w:p>
        </w:tc>
      </w:tr>
    </w:tbl>
    <w:p w14:paraId="017C3F07" w14:textId="77777777" w:rsidR="006B38B8" w:rsidRDefault="006B38B8">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B38B8" w14:paraId="5EFBCFBB" w14:textId="77777777">
        <w:trPr>
          <w:cantSplit/>
        </w:trPr>
        <w:tc>
          <w:tcPr>
            <w:tcW w:w="9576" w:type="dxa"/>
            <w:gridSpan w:val="7"/>
          </w:tcPr>
          <w:p w14:paraId="168A9ED3" w14:textId="77777777" w:rsidR="006B38B8" w:rsidRDefault="00152151">
            <w:pPr>
              <w:keepNext/>
              <w:widowControl w:val="0"/>
              <w:spacing w:after="0" w:line="240" w:lineRule="auto"/>
              <w:rPr>
                <w:b/>
              </w:rPr>
            </w:pPr>
            <w:r>
              <w:rPr>
                <w:b/>
              </w:rPr>
              <w:t>Contracts</w:t>
            </w:r>
          </w:p>
        </w:tc>
      </w:tr>
      <w:tr w:rsidR="006B38B8" w14:paraId="10917283" w14:textId="77777777">
        <w:trPr>
          <w:cantSplit/>
          <w:hidden/>
        </w:trPr>
        <w:tc>
          <w:tcPr>
            <w:tcW w:w="1368" w:type="dxa"/>
          </w:tcPr>
          <w:p w14:paraId="7D5D1E6C" w14:textId="77777777" w:rsidR="006B38B8" w:rsidRDefault="006B38B8">
            <w:pPr>
              <w:keepNext/>
              <w:widowControl w:val="0"/>
              <w:spacing w:after="0" w:line="240" w:lineRule="auto"/>
              <w:rPr>
                <w:b/>
                <w:vanish/>
              </w:rPr>
            </w:pPr>
          </w:p>
        </w:tc>
        <w:tc>
          <w:tcPr>
            <w:tcW w:w="1368" w:type="dxa"/>
          </w:tcPr>
          <w:p w14:paraId="78650387" w14:textId="77777777" w:rsidR="006B38B8" w:rsidRDefault="006B38B8">
            <w:pPr>
              <w:keepNext/>
              <w:widowControl w:val="0"/>
              <w:spacing w:after="0" w:line="240" w:lineRule="auto"/>
              <w:rPr>
                <w:b/>
                <w:vanish/>
              </w:rPr>
            </w:pPr>
          </w:p>
        </w:tc>
        <w:tc>
          <w:tcPr>
            <w:tcW w:w="1368" w:type="dxa"/>
          </w:tcPr>
          <w:p w14:paraId="56453A44" w14:textId="77777777" w:rsidR="006B38B8" w:rsidRDefault="006B38B8">
            <w:pPr>
              <w:keepNext/>
              <w:widowControl w:val="0"/>
              <w:spacing w:after="0" w:line="240" w:lineRule="auto"/>
              <w:rPr>
                <w:b/>
                <w:vanish/>
              </w:rPr>
            </w:pPr>
          </w:p>
        </w:tc>
        <w:tc>
          <w:tcPr>
            <w:tcW w:w="1368" w:type="dxa"/>
          </w:tcPr>
          <w:p w14:paraId="38D93605" w14:textId="77777777" w:rsidR="006B38B8" w:rsidRDefault="006B38B8">
            <w:pPr>
              <w:keepNext/>
              <w:widowControl w:val="0"/>
              <w:spacing w:after="0" w:line="240" w:lineRule="auto"/>
              <w:rPr>
                <w:b/>
                <w:vanish/>
              </w:rPr>
            </w:pPr>
          </w:p>
        </w:tc>
        <w:tc>
          <w:tcPr>
            <w:tcW w:w="1368" w:type="dxa"/>
          </w:tcPr>
          <w:p w14:paraId="7FFA2632" w14:textId="77777777" w:rsidR="006B38B8" w:rsidRDefault="006B38B8">
            <w:pPr>
              <w:keepNext/>
              <w:widowControl w:val="0"/>
              <w:spacing w:after="0" w:line="240" w:lineRule="auto"/>
              <w:rPr>
                <w:b/>
                <w:vanish/>
              </w:rPr>
            </w:pPr>
          </w:p>
        </w:tc>
        <w:tc>
          <w:tcPr>
            <w:tcW w:w="1368" w:type="dxa"/>
          </w:tcPr>
          <w:p w14:paraId="3A9837D6" w14:textId="77777777" w:rsidR="006B38B8" w:rsidRDefault="006B38B8">
            <w:pPr>
              <w:keepNext/>
              <w:widowControl w:val="0"/>
              <w:spacing w:after="0" w:line="240" w:lineRule="auto"/>
              <w:rPr>
                <w:b/>
                <w:vanish/>
              </w:rPr>
            </w:pPr>
          </w:p>
        </w:tc>
        <w:tc>
          <w:tcPr>
            <w:tcW w:w="1368" w:type="dxa"/>
          </w:tcPr>
          <w:p w14:paraId="7CA2E754" w14:textId="77777777" w:rsidR="006B38B8" w:rsidRDefault="006B38B8">
            <w:pPr>
              <w:keepNext/>
              <w:widowControl w:val="0"/>
              <w:spacing w:after="0" w:line="240" w:lineRule="auto"/>
              <w:rPr>
                <w:b/>
                <w:vanish/>
              </w:rPr>
            </w:pPr>
          </w:p>
        </w:tc>
      </w:tr>
      <w:tr w:rsidR="006B38B8" w14:paraId="2E4E6043" w14:textId="77777777">
        <w:trPr>
          <w:cantSplit/>
        </w:trPr>
        <w:tc>
          <w:tcPr>
            <w:tcW w:w="1370" w:type="dxa"/>
          </w:tcPr>
          <w:p w14:paraId="36E2BBC5" w14:textId="77777777" w:rsidR="006B38B8" w:rsidRDefault="00152151">
            <w:pPr>
              <w:spacing w:beforeAutospacing="1" w:afterAutospacing="1"/>
            </w:pPr>
            <w:r>
              <w:rPr>
                <w:color w:val="000000"/>
              </w:rPr>
              <w:t>Dollar Amount</w:t>
            </w:r>
          </w:p>
        </w:tc>
        <w:tc>
          <w:tcPr>
            <w:tcW w:w="1370" w:type="dxa"/>
            <w:vAlign w:val="bottom"/>
          </w:tcPr>
          <w:p w14:paraId="334A468A" w14:textId="77777777" w:rsidR="006B38B8" w:rsidRDefault="00152151">
            <w:pPr>
              <w:spacing w:beforeAutospacing="1" w:afterAutospacing="1"/>
              <w:jc w:val="right"/>
            </w:pPr>
            <w:r>
              <w:rPr>
                <w:color w:val="000000"/>
              </w:rPr>
              <w:t>147,000</w:t>
            </w:r>
          </w:p>
        </w:tc>
        <w:tc>
          <w:tcPr>
            <w:tcW w:w="1370" w:type="dxa"/>
            <w:vAlign w:val="bottom"/>
          </w:tcPr>
          <w:p w14:paraId="4380EB08" w14:textId="77777777" w:rsidR="006B38B8" w:rsidRDefault="00152151">
            <w:pPr>
              <w:spacing w:beforeAutospacing="1" w:afterAutospacing="1"/>
              <w:jc w:val="right"/>
            </w:pPr>
            <w:r>
              <w:rPr>
                <w:color w:val="000000"/>
              </w:rPr>
              <w:t>0</w:t>
            </w:r>
          </w:p>
        </w:tc>
        <w:tc>
          <w:tcPr>
            <w:tcW w:w="1370" w:type="dxa"/>
            <w:vAlign w:val="bottom"/>
          </w:tcPr>
          <w:p w14:paraId="43C57603" w14:textId="77777777" w:rsidR="006B38B8" w:rsidRDefault="00152151">
            <w:pPr>
              <w:spacing w:beforeAutospacing="1" w:afterAutospacing="1"/>
              <w:jc w:val="right"/>
            </w:pPr>
            <w:r>
              <w:rPr>
                <w:color w:val="000000"/>
              </w:rPr>
              <w:t>0</w:t>
            </w:r>
          </w:p>
        </w:tc>
        <w:tc>
          <w:tcPr>
            <w:tcW w:w="1370" w:type="dxa"/>
            <w:vAlign w:val="bottom"/>
          </w:tcPr>
          <w:p w14:paraId="094D1E58" w14:textId="77777777" w:rsidR="006B38B8" w:rsidRDefault="00152151">
            <w:pPr>
              <w:spacing w:beforeAutospacing="1" w:afterAutospacing="1"/>
              <w:jc w:val="right"/>
            </w:pPr>
            <w:r>
              <w:rPr>
                <w:color w:val="000000"/>
              </w:rPr>
              <w:t>147,000</w:t>
            </w:r>
          </w:p>
        </w:tc>
        <w:tc>
          <w:tcPr>
            <w:tcW w:w="1370" w:type="dxa"/>
            <w:vAlign w:val="bottom"/>
          </w:tcPr>
          <w:p w14:paraId="6E91D3DB" w14:textId="77777777" w:rsidR="006B38B8" w:rsidRDefault="00152151">
            <w:pPr>
              <w:spacing w:beforeAutospacing="1" w:afterAutospacing="1"/>
              <w:jc w:val="right"/>
            </w:pPr>
            <w:r>
              <w:rPr>
                <w:color w:val="000000"/>
              </w:rPr>
              <w:t>0</w:t>
            </w:r>
          </w:p>
        </w:tc>
        <w:tc>
          <w:tcPr>
            <w:tcW w:w="1370" w:type="dxa"/>
            <w:vAlign w:val="bottom"/>
          </w:tcPr>
          <w:p w14:paraId="6B797A1B" w14:textId="77777777" w:rsidR="006B38B8" w:rsidRDefault="00152151">
            <w:pPr>
              <w:spacing w:beforeAutospacing="1" w:afterAutospacing="1"/>
              <w:jc w:val="right"/>
            </w:pPr>
            <w:r>
              <w:rPr>
                <w:color w:val="000000"/>
              </w:rPr>
              <w:t>0</w:t>
            </w:r>
          </w:p>
        </w:tc>
      </w:tr>
      <w:tr w:rsidR="006B38B8" w14:paraId="5EA4072B" w14:textId="77777777">
        <w:trPr>
          <w:cantSplit/>
        </w:trPr>
        <w:tc>
          <w:tcPr>
            <w:tcW w:w="1370" w:type="dxa"/>
          </w:tcPr>
          <w:p w14:paraId="0FCFA6F6" w14:textId="77777777" w:rsidR="006B38B8" w:rsidRDefault="00152151">
            <w:pPr>
              <w:spacing w:beforeAutospacing="1" w:afterAutospacing="1"/>
            </w:pPr>
            <w:r>
              <w:rPr>
                <w:color w:val="000000"/>
              </w:rPr>
              <w:t>Number</w:t>
            </w:r>
          </w:p>
        </w:tc>
        <w:tc>
          <w:tcPr>
            <w:tcW w:w="1370" w:type="dxa"/>
            <w:vAlign w:val="bottom"/>
          </w:tcPr>
          <w:p w14:paraId="2C44DCD2" w14:textId="77777777" w:rsidR="006B38B8" w:rsidRDefault="00152151">
            <w:pPr>
              <w:spacing w:beforeAutospacing="1" w:afterAutospacing="1"/>
              <w:jc w:val="right"/>
            </w:pPr>
            <w:r>
              <w:rPr>
                <w:color w:val="000000"/>
              </w:rPr>
              <w:t>7</w:t>
            </w:r>
          </w:p>
        </w:tc>
        <w:tc>
          <w:tcPr>
            <w:tcW w:w="1370" w:type="dxa"/>
            <w:vAlign w:val="bottom"/>
          </w:tcPr>
          <w:p w14:paraId="68D839A1" w14:textId="77777777" w:rsidR="006B38B8" w:rsidRDefault="00152151">
            <w:pPr>
              <w:spacing w:beforeAutospacing="1" w:afterAutospacing="1"/>
              <w:jc w:val="right"/>
            </w:pPr>
            <w:r>
              <w:rPr>
                <w:color w:val="000000"/>
              </w:rPr>
              <w:t>0</w:t>
            </w:r>
          </w:p>
        </w:tc>
        <w:tc>
          <w:tcPr>
            <w:tcW w:w="1370" w:type="dxa"/>
            <w:vAlign w:val="bottom"/>
          </w:tcPr>
          <w:p w14:paraId="4A27D16B" w14:textId="77777777" w:rsidR="006B38B8" w:rsidRDefault="00152151">
            <w:pPr>
              <w:spacing w:beforeAutospacing="1" w:afterAutospacing="1"/>
              <w:jc w:val="right"/>
            </w:pPr>
            <w:r>
              <w:rPr>
                <w:color w:val="000000"/>
              </w:rPr>
              <w:t>0</w:t>
            </w:r>
          </w:p>
        </w:tc>
        <w:tc>
          <w:tcPr>
            <w:tcW w:w="1370" w:type="dxa"/>
            <w:vAlign w:val="bottom"/>
          </w:tcPr>
          <w:p w14:paraId="7499E057" w14:textId="77777777" w:rsidR="006B38B8" w:rsidRDefault="00152151">
            <w:pPr>
              <w:spacing w:beforeAutospacing="1" w:afterAutospacing="1"/>
              <w:jc w:val="right"/>
            </w:pPr>
            <w:r>
              <w:rPr>
                <w:color w:val="000000"/>
              </w:rPr>
              <w:t>7</w:t>
            </w:r>
          </w:p>
        </w:tc>
        <w:tc>
          <w:tcPr>
            <w:tcW w:w="1370" w:type="dxa"/>
            <w:vAlign w:val="bottom"/>
          </w:tcPr>
          <w:p w14:paraId="4E406E14" w14:textId="77777777" w:rsidR="006B38B8" w:rsidRDefault="00152151">
            <w:pPr>
              <w:spacing w:beforeAutospacing="1" w:afterAutospacing="1"/>
              <w:jc w:val="right"/>
            </w:pPr>
            <w:r>
              <w:rPr>
                <w:color w:val="000000"/>
              </w:rPr>
              <w:t>0</w:t>
            </w:r>
          </w:p>
        </w:tc>
        <w:tc>
          <w:tcPr>
            <w:tcW w:w="1370" w:type="dxa"/>
            <w:vAlign w:val="bottom"/>
          </w:tcPr>
          <w:p w14:paraId="18CBD481" w14:textId="77777777" w:rsidR="006B38B8" w:rsidRDefault="00152151">
            <w:pPr>
              <w:spacing w:beforeAutospacing="1" w:afterAutospacing="1"/>
              <w:jc w:val="right"/>
            </w:pPr>
            <w:r>
              <w:rPr>
                <w:color w:val="000000"/>
              </w:rPr>
              <w:t>0</w:t>
            </w:r>
          </w:p>
        </w:tc>
      </w:tr>
    </w:tbl>
    <w:p w14:paraId="55B3E033" w14:textId="77777777" w:rsidR="006B38B8" w:rsidRDefault="006B38B8">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6B38B8" w14:paraId="3528D34F" w14:textId="77777777">
        <w:trPr>
          <w:cantSplit/>
        </w:trPr>
        <w:tc>
          <w:tcPr>
            <w:tcW w:w="9576" w:type="dxa"/>
            <w:gridSpan w:val="7"/>
          </w:tcPr>
          <w:p w14:paraId="70ACEDB9" w14:textId="77777777" w:rsidR="006B38B8" w:rsidRDefault="00152151">
            <w:pPr>
              <w:keepNext/>
              <w:widowControl w:val="0"/>
              <w:spacing w:after="0" w:line="240" w:lineRule="auto"/>
              <w:rPr>
                <w:b/>
              </w:rPr>
            </w:pPr>
            <w:r>
              <w:rPr>
                <w:b/>
              </w:rPr>
              <w:t>Sub-Contracts</w:t>
            </w:r>
          </w:p>
        </w:tc>
      </w:tr>
      <w:tr w:rsidR="006B38B8" w14:paraId="32989722" w14:textId="77777777">
        <w:trPr>
          <w:cantSplit/>
          <w:hidden/>
        </w:trPr>
        <w:tc>
          <w:tcPr>
            <w:tcW w:w="1368" w:type="dxa"/>
          </w:tcPr>
          <w:p w14:paraId="7A3F5656" w14:textId="77777777" w:rsidR="006B38B8" w:rsidRDefault="006B38B8">
            <w:pPr>
              <w:keepNext/>
              <w:widowControl w:val="0"/>
              <w:spacing w:after="0" w:line="240" w:lineRule="auto"/>
              <w:rPr>
                <w:b/>
                <w:vanish/>
              </w:rPr>
            </w:pPr>
          </w:p>
        </w:tc>
        <w:tc>
          <w:tcPr>
            <w:tcW w:w="1368" w:type="dxa"/>
          </w:tcPr>
          <w:p w14:paraId="6AE01CDF" w14:textId="77777777" w:rsidR="006B38B8" w:rsidRDefault="006B38B8">
            <w:pPr>
              <w:keepNext/>
              <w:widowControl w:val="0"/>
              <w:spacing w:after="0" w:line="240" w:lineRule="auto"/>
              <w:rPr>
                <w:b/>
                <w:vanish/>
              </w:rPr>
            </w:pPr>
          </w:p>
        </w:tc>
        <w:tc>
          <w:tcPr>
            <w:tcW w:w="1368" w:type="dxa"/>
          </w:tcPr>
          <w:p w14:paraId="32C08C20" w14:textId="77777777" w:rsidR="006B38B8" w:rsidRDefault="006B38B8">
            <w:pPr>
              <w:keepNext/>
              <w:widowControl w:val="0"/>
              <w:spacing w:after="0" w:line="240" w:lineRule="auto"/>
              <w:rPr>
                <w:b/>
                <w:vanish/>
              </w:rPr>
            </w:pPr>
          </w:p>
        </w:tc>
        <w:tc>
          <w:tcPr>
            <w:tcW w:w="1368" w:type="dxa"/>
          </w:tcPr>
          <w:p w14:paraId="1FCC7DDF" w14:textId="77777777" w:rsidR="006B38B8" w:rsidRDefault="006B38B8">
            <w:pPr>
              <w:keepNext/>
              <w:widowControl w:val="0"/>
              <w:spacing w:after="0" w:line="240" w:lineRule="auto"/>
              <w:rPr>
                <w:b/>
                <w:vanish/>
              </w:rPr>
            </w:pPr>
          </w:p>
        </w:tc>
        <w:tc>
          <w:tcPr>
            <w:tcW w:w="1368" w:type="dxa"/>
          </w:tcPr>
          <w:p w14:paraId="03058A1D" w14:textId="77777777" w:rsidR="006B38B8" w:rsidRDefault="006B38B8">
            <w:pPr>
              <w:keepNext/>
              <w:widowControl w:val="0"/>
              <w:spacing w:after="0" w:line="240" w:lineRule="auto"/>
              <w:rPr>
                <w:b/>
                <w:vanish/>
              </w:rPr>
            </w:pPr>
          </w:p>
        </w:tc>
        <w:tc>
          <w:tcPr>
            <w:tcW w:w="1368" w:type="dxa"/>
          </w:tcPr>
          <w:p w14:paraId="0690338F" w14:textId="77777777" w:rsidR="006B38B8" w:rsidRDefault="006B38B8">
            <w:pPr>
              <w:keepNext/>
              <w:widowControl w:val="0"/>
              <w:spacing w:after="0" w:line="240" w:lineRule="auto"/>
              <w:rPr>
                <w:b/>
                <w:vanish/>
              </w:rPr>
            </w:pPr>
          </w:p>
        </w:tc>
        <w:tc>
          <w:tcPr>
            <w:tcW w:w="1368" w:type="dxa"/>
          </w:tcPr>
          <w:p w14:paraId="6516B131" w14:textId="77777777" w:rsidR="006B38B8" w:rsidRDefault="006B38B8">
            <w:pPr>
              <w:keepNext/>
              <w:widowControl w:val="0"/>
              <w:spacing w:after="0" w:line="240" w:lineRule="auto"/>
              <w:rPr>
                <w:b/>
                <w:vanish/>
              </w:rPr>
            </w:pPr>
          </w:p>
        </w:tc>
      </w:tr>
      <w:tr w:rsidR="006B38B8" w14:paraId="4B8F3DC6" w14:textId="77777777">
        <w:trPr>
          <w:cantSplit/>
        </w:trPr>
        <w:tc>
          <w:tcPr>
            <w:tcW w:w="1370" w:type="dxa"/>
          </w:tcPr>
          <w:p w14:paraId="22EAC4F3" w14:textId="77777777" w:rsidR="006B38B8" w:rsidRDefault="00152151">
            <w:pPr>
              <w:spacing w:beforeAutospacing="1" w:afterAutospacing="1"/>
            </w:pPr>
            <w:r>
              <w:rPr>
                <w:color w:val="000000"/>
              </w:rPr>
              <w:t>Number</w:t>
            </w:r>
          </w:p>
        </w:tc>
        <w:tc>
          <w:tcPr>
            <w:tcW w:w="1370" w:type="dxa"/>
            <w:vAlign w:val="bottom"/>
          </w:tcPr>
          <w:p w14:paraId="239270B3" w14:textId="77777777" w:rsidR="006B38B8" w:rsidRDefault="00152151">
            <w:pPr>
              <w:spacing w:beforeAutospacing="1" w:afterAutospacing="1"/>
              <w:jc w:val="right"/>
            </w:pPr>
            <w:r>
              <w:rPr>
                <w:color w:val="000000"/>
              </w:rPr>
              <w:t>0</w:t>
            </w:r>
          </w:p>
        </w:tc>
        <w:tc>
          <w:tcPr>
            <w:tcW w:w="1370" w:type="dxa"/>
            <w:vAlign w:val="bottom"/>
          </w:tcPr>
          <w:p w14:paraId="43FA5560" w14:textId="77777777" w:rsidR="006B38B8" w:rsidRDefault="00152151">
            <w:pPr>
              <w:spacing w:beforeAutospacing="1" w:afterAutospacing="1"/>
              <w:jc w:val="right"/>
            </w:pPr>
            <w:r>
              <w:rPr>
                <w:color w:val="000000"/>
              </w:rPr>
              <w:t>0</w:t>
            </w:r>
          </w:p>
        </w:tc>
        <w:tc>
          <w:tcPr>
            <w:tcW w:w="1370" w:type="dxa"/>
            <w:vAlign w:val="bottom"/>
          </w:tcPr>
          <w:p w14:paraId="75AA0F40" w14:textId="77777777" w:rsidR="006B38B8" w:rsidRDefault="00152151">
            <w:pPr>
              <w:spacing w:beforeAutospacing="1" w:afterAutospacing="1"/>
              <w:jc w:val="right"/>
            </w:pPr>
            <w:r>
              <w:rPr>
                <w:color w:val="000000"/>
              </w:rPr>
              <w:t>0</w:t>
            </w:r>
          </w:p>
        </w:tc>
        <w:tc>
          <w:tcPr>
            <w:tcW w:w="1370" w:type="dxa"/>
            <w:vAlign w:val="bottom"/>
          </w:tcPr>
          <w:p w14:paraId="1818001D" w14:textId="77777777" w:rsidR="006B38B8" w:rsidRDefault="00152151">
            <w:pPr>
              <w:spacing w:beforeAutospacing="1" w:afterAutospacing="1"/>
              <w:jc w:val="right"/>
            </w:pPr>
            <w:r>
              <w:rPr>
                <w:color w:val="000000"/>
              </w:rPr>
              <w:t>0</w:t>
            </w:r>
          </w:p>
        </w:tc>
        <w:tc>
          <w:tcPr>
            <w:tcW w:w="1370" w:type="dxa"/>
            <w:vAlign w:val="bottom"/>
          </w:tcPr>
          <w:p w14:paraId="6BC927BB" w14:textId="77777777" w:rsidR="006B38B8" w:rsidRDefault="00152151">
            <w:pPr>
              <w:spacing w:beforeAutospacing="1" w:afterAutospacing="1"/>
              <w:jc w:val="right"/>
            </w:pPr>
            <w:r>
              <w:rPr>
                <w:color w:val="000000"/>
              </w:rPr>
              <w:t>0</w:t>
            </w:r>
          </w:p>
        </w:tc>
        <w:tc>
          <w:tcPr>
            <w:tcW w:w="1370" w:type="dxa"/>
            <w:vAlign w:val="bottom"/>
          </w:tcPr>
          <w:p w14:paraId="1F0630EA" w14:textId="77777777" w:rsidR="006B38B8" w:rsidRDefault="00152151">
            <w:pPr>
              <w:spacing w:beforeAutospacing="1" w:afterAutospacing="1"/>
              <w:jc w:val="right"/>
            </w:pPr>
            <w:r>
              <w:rPr>
                <w:color w:val="000000"/>
              </w:rPr>
              <w:t>0</w:t>
            </w:r>
          </w:p>
        </w:tc>
      </w:tr>
      <w:tr w:rsidR="006B38B8" w14:paraId="577EB557" w14:textId="77777777">
        <w:trPr>
          <w:cantSplit/>
        </w:trPr>
        <w:tc>
          <w:tcPr>
            <w:tcW w:w="1370" w:type="dxa"/>
          </w:tcPr>
          <w:p w14:paraId="5141BAAE" w14:textId="77777777" w:rsidR="006B38B8" w:rsidRDefault="00152151">
            <w:pPr>
              <w:spacing w:beforeAutospacing="1" w:afterAutospacing="1"/>
            </w:pPr>
            <w:r>
              <w:rPr>
                <w:color w:val="000000"/>
              </w:rPr>
              <w:t>Dollar Amount</w:t>
            </w:r>
          </w:p>
        </w:tc>
        <w:tc>
          <w:tcPr>
            <w:tcW w:w="1370" w:type="dxa"/>
            <w:vAlign w:val="bottom"/>
          </w:tcPr>
          <w:p w14:paraId="61A398AC" w14:textId="77777777" w:rsidR="006B38B8" w:rsidRDefault="00152151">
            <w:pPr>
              <w:spacing w:beforeAutospacing="1" w:afterAutospacing="1"/>
              <w:jc w:val="right"/>
            </w:pPr>
            <w:r>
              <w:rPr>
                <w:color w:val="000000"/>
              </w:rPr>
              <w:t>0</w:t>
            </w:r>
          </w:p>
        </w:tc>
        <w:tc>
          <w:tcPr>
            <w:tcW w:w="1370" w:type="dxa"/>
            <w:vAlign w:val="bottom"/>
          </w:tcPr>
          <w:p w14:paraId="5C24FB2A" w14:textId="77777777" w:rsidR="006B38B8" w:rsidRDefault="00152151">
            <w:pPr>
              <w:spacing w:beforeAutospacing="1" w:afterAutospacing="1"/>
              <w:jc w:val="right"/>
            </w:pPr>
            <w:r>
              <w:rPr>
                <w:color w:val="000000"/>
              </w:rPr>
              <w:t>0</w:t>
            </w:r>
          </w:p>
        </w:tc>
        <w:tc>
          <w:tcPr>
            <w:tcW w:w="1370" w:type="dxa"/>
            <w:vAlign w:val="bottom"/>
          </w:tcPr>
          <w:p w14:paraId="11C45DB1" w14:textId="77777777" w:rsidR="006B38B8" w:rsidRDefault="00152151">
            <w:pPr>
              <w:spacing w:beforeAutospacing="1" w:afterAutospacing="1"/>
              <w:jc w:val="right"/>
            </w:pPr>
            <w:r>
              <w:rPr>
                <w:color w:val="000000"/>
              </w:rPr>
              <w:t>0</w:t>
            </w:r>
          </w:p>
        </w:tc>
        <w:tc>
          <w:tcPr>
            <w:tcW w:w="1370" w:type="dxa"/>
            <w:vAlign w:val="bottom"/>
          </w:tcPr>
          <w:p w14:paraId="354B0433" w14:textId="77777777" w:rsidR="006B38B8" w:rsidRDefault="00152151">
            <w:pPr>
              <w:spacing w:beforeAutospacing="1" w:afterAutospacing="1"/>
              <w:jc w:val="right"/>
            </w:pPr>
            <w:r>
              <w:rPr>
                <w:color w:val="000000"/>
              </w:rPr>
              <w:t>0</w:t>
            </w:r>
          </w:p>
        </w:tc>
        <w:tc>
          <w:tcPr>
            <w:tcW w:w="1370" w:type="dxa"/>
            <w:vAlign w:val="bottom"/>
          </w:tcPr>
          <w:p w14:paraId="19ECFB83" w14:textId="77777777" w:rsidR="006B38B8" w:rsidRDefault="00152151">
            <w:pPr>
              <w:spacing w:beforeAutospacing="1" w:afterAutospacing="1"/>
              <w:jc w:val="right"/>
            </w:pPr>
            <w:r>
              <w:rPr>
                <w:color w:val="000000"/>
              </w:rPr>
              <w:t>0</w:t>
            </w:r>
          </w:p>
        </w:tc>
        <w:tc>
          <w:tcPr>
            <w:tcW w:w="1370" w:type="dxa"/>
            <w:vAlign w:val="bottom"/>
          </w:tcPr>
          <w:p w14:paraId="3379820B" w14:textId="77777777" w:rsidR="006B38B8" w:rsidRDefault="00152151">
            <w:pPr>
              <w:spacing w:beforeAutospacing="1" w:afterAutospacing="1"/>
              <w:jc w:val="right"/>
            </w:pPr>
            <w:r>
              <w:rPr>
                <w:color w:val="000000"/>
              </w:rPr>
              <w:t>0</w:t>
            </w:r>
          </w:p>
        </w:tc>
      </w:tr>
    </w:tbl>
    <w:p w14:paraId="32FFA02D" w14:textId="77777777" w:rsidR="006B38B8" w:rsidRDefault="006B38B8">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6B38B8" w14:paraId="6984E4BF" w14:textId="77777777">
        <w:trPr>
          <w:cantSplit/>
        </w:trPr>
        <w:tc>
          <w:tcPr>
            <w:tcW w:w="1394" w:type="dxa"/>
          </w:tcPr>
          <w:p w14:paraId="13B0A276" w14:textId="77777777" w:rsidR="006B38B8" w:rsidRDefault="006B38B8">
            <w:pPr>
              <w:keepNext/>
              <w:widowControl w:val="0"/>
              <w:spacing w:after="0" w:line="240" w:lineRule="auto"/>
              <w:rPr>
                <w:b/>
              </w:rPr>
            </w:pPr>
          </w:p>
        </w:tc>
        <w:tc>
          <w:tcPr>
            <w:tcW w:w="1393" w:type="dxa"/>
          </w:tcPr>
          <w:p w14:paraId="7A55409C" w14:textId="77777777" w:rsidR="006B38B8" w:rsidRDefault="00152151">
            <w:pPr>
              <w:keepNext/>
              <w:widowControl w:val="0"/>
              <w:spacing w:after="0" w:line="240" w:lineRule="auto"/>
              <w:jc w:val="center"/>
              <w:rPr>
                <w:b/>
              </w:rPr>
            </w:pPr>
            <w:r>
              <w:rPr>
                <w:b/>
              </w:rPr>
              <w:t>Total</w:t>
            </w:r>
          </w:p>
        </w:tc>
        <w:tc>
          <w:tcPr>
            <w:tcW w:w="1393" w:type="dxa"/>
          </w:tcPr>
          <w:p w14:paraId="339CA645" w14:textId="77777777" w:rsidR="006B38B8" w:rsidRDefault="00152151">
            <w:pPr>
              <w:keepNext/>
              <w:widowControl w:val="0"/>
              <w:spacing w:after="0" w:line="240" w:lineRule="auto"/>
              <w:jc w:val="center"/>
              <w:rPr>
                <w:b/>
                <w:szCs w:val="24"/>
              </w:rPr>
            </w:pPr>
            <w:r>
              <w:rPr>
                <w:b/>
              </w:rPr>
              <w:t xml:space="preserve">Women Business </w:t>
            </w:r>
            <w:r>
              <w:rPr>
                <w:b/>
              </w:rPr>
              <w:t>Enterprises</w:t>
            </w:r>
          </w:p>
        </w:tc>
        <w:tc>
          <w:tcPr>
            <w:tcW w:w="1393" w:type="dxa"/>
          </w:tcPr>
          <w:p w14:paraId="1BA379D0" w14:textId="77777777" w:rsidR="006B38B8" w:rsidRDefault="00152151">
            <w:pPr>
              <w:keepNext/>
              <w:widowControl w:val="0"/>
              <w:spacing w:after="0" w:line="240" w:lineRule="auto"/>
              <w:jc w:val="center"/>
              <w:rPr>
                <w:b/>
                <w:szCs w:val="24"/>
              </w:rPr>
            </w:pPr>
            <w:r>
              <w:rPr>
                <w:b/>
              </w:rPr>
              <w:t>Male</w:t>
            </w:r>
          </w:p>
        </w:tc>
      </w:tr>
    </w:tbl>
    <w:p w14:paraId="2A485877" w14:textId="77777777" w:rsidR="006B38B8" w:rsidRDefault="006B38B8">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6B38B8" w14:paraId="47250D03" w14:textId="77777777">
        <w:trPr>
          <w:cantSplit/>
        </w:trPr>
        <w:tc>
          <w:tcPr>
            <w:tcW w:w="5485" w:type="dxa"/>
            <w:gridSpan w:val="4"/>
          </w:tcPr>
          <w:p w14:paraId="3476A858" w14:textId="77777777" w:rsidR="006B38B8" w:rsidRDefault="00152151">
            <w:pPr>
              <w:keepNext/>
              <w:widowControl w:val="0"/>
              <w:spacing w:after="0" w:line="240" w:lineRule="auto"/>
              <w:rPr>
                <w:b/>
              </w:rPr>
            </w:pPr>
            <w:r>
              <w:rPr>
                <w:b/>
              </w:rPr>
              <w:t>Contracts</w:t>
            </w:r>
          </w:p>
        </w:tc>
      </w:tr>
      <w:tr w:rsidR="006B38B8" w14:paraId="72292584" w14:textId="77777777">
        <w:trPr>
          <w:cantSplit/>
          <w:hidden/>
        </w:trPr>
        <w:tc>
          <w:tcPr>
            <w:tcW w:w="1393" w:type="dxa"/>
          </w:tcPr>
          <w:p w14:paraId="73710C25" w14:textId="77777777" w:rsidR="006B38B8" w:rsidRDefault="006B38B8">
            <w:pPr>
              <w:keepNext/>
              <w:widowControl w:val="0"/>
              <w:spacing w:after="0" w:line="240" w:lineRule="auto"/>
              <w:rPr>
                <w:b/>
                <w:vanish/>
              </w:rPr>
            </w:pPr>
          </w:p>
        </w:tc>
        <w:tc>
          <w:tcPr>
            <w:tcW w:w="1364" w:type="dxa"/>
          </w:tcPr>
          <w:p w14:paraId="52EBE266" w14:textId="77777777" w:rsidR="006B38B8" w:rsidRDefault="006B38B8">
            <w:pPr>
              <w:keepNext/>
              <w:widowControl w:val="0"/>
              <w:spacing w:after="0" w:line="240" w:lineRule="auto"/>
              <w:rPr>
                <w:b/>
                <w:vanish/>
              </w:rPr>
            </w:pPr>
          </w:p>
        </w:tc>
        <w:tc>
          <w:tcPr>
            <w:tcW w:w="1364" w:type="dxa"/>
          </w:tcPr>
          <w:p w14:paraId="3E593FBE" w14:textId="77777777" w:rsidR="006B38B8" w:rsidRDefault="006B38B8">
            <w:pPr>
              <w:keepNext/>
              <w:widowControl w:val="0"/>
              <w:spacing w:after="0" w:line="240" w:lineRule="auto"/>
              <w:rPr>
                <w:b/>
                <w:vanish/>
              </w:rPr>
            </w:pPr>
          </w:p>
        </w:tc>
        <w:tc>
          <w:tcPr>
            <w:tcW w:w="1364" w:type="dxa"/>
          </w:tcPr>
          <w:p w14:paraId="00EF29F4" w14:textId="77777777" w:rsidR="006B38B8" w:rsidRDefault="006B38B8">
            <w:pPr>
              <w:keepNext/>
              <w:widowControl w:val="0"/>
              <w:spacing w:after="0" w:line="240" w:lineRule="auto"/>
              <w:rPr>
                <w:b/>
                <w:vanish/>
              </w:rPr>
            </w:pPr>
          </w:p>
        </w:tc>
      </w:tr>
      <w:tr w:rsidR="006B38B8" w14:paraId="40CE813D" w14:textId="77777777">
        <w:trPr>
          <w:cantSplit/>
        </w:trPr>
        <w:tc>
          <w:tcPr>
            <w:tcW w:w="1393" w:type="dxa"/>
          </w:tcPr>
          <w:p w14:paraId="2F913BC8" w14:textId="77777777" w:rsidR="006B38B8" w:rsidRDefault="00152151">
            <w:pPr>
              <w:spacing w:beforeAutospacing="1" w:afterAutospacing="1"/>
            </w:pPr>
            <w:r>
              <w:rPr>
                <w:color w:val="000000"/>
              </w:rPr>
              <w:t>Dollar Amount</w:t>
            </w:r>
          </w:p>
        </w:tc>
        <w:tc>
          <w:tcPr>
            <w:tcW w:w="1364" w:type="dxa"/>
            <w:vAlign w:val="bottom"/>
          </w:tcPr>
          <w:p w14:paraId="71AF2C37" w14:textId="77777777" w:rsidR="006B38B8" w:rsidRDefault="00152151">
            <w:pPr>
              <w:spacing w:beforeAutospacing="1" w:afterAutospacing="1"/>
              <w:jc w:val="right"/>
            </w:pPr>
            <w:r>
              <w:rPr>
                <w:color w:val="000000"/>
              </w:rPr>
              <w:t>0</w:t>
            </w:r>
          </w:p>
        </w:tc>
        <w:tc>
          <w:tcPr>
            <w:tcW w:w="1364" w:type="dxa"/>
            <w:vAlign w:val="bottom"/>
          </w:tcPr>
          <w:p w14:paraId="68401B89" w14:textId="77777777" w:rsidR="006B38B8" w:rsidRDefault="00152151">
            <w:pPr>
              <w:spacing w:beforeAutospacing="1" w:afterAutospacing="1"/>
              <w:jc w:val="right"/>
            </w:pPr>
            <w:r>
              <w:rPr>
                <w:color w:val="000000"/>
              </w:rPr>
              <w:t>0</w:t>
            </w:r>
          </w:p>
        </w:tc>
        <w:tc>
          <w:tcPr>
            <w:tcW w:w="1364" w:type="dxa"/>
            <w:vAlign w:val="bottom"/>
          </w:tcPr>
          <w:p w14:paraId="7E6D43C9" w14:textId="77777777" w:rsidR="006B38B8" w:rsidRDefault="00152151">
            <w:pPr>
              <w:spacing w:beforeAutospacing="1" w:afterAutospacing="1"/>
              <w:jc w:val="right"/>
            </w:pPr>
            <w:r>
              <w:rPr>
                <w:color w:val="000000"/>
              </w:rPr>
              <w:t>0</w:t>
            </w:r>
          </w:p>
        </w:tc>
      </w:tr>
      <w:tr w:rsidR="006B38B8" w14:paraId="6F095DC2" w14:textId="77777777">
        <w:trPr>
          <w:cantSplit/>
        </w:trPr>
        <w:tc>
          <w:tcPr>
            <w:tcW w:w="1393" w:type="dxa"/>
          </w:tcPr>
          <w:p w14:paraId="4D40C784" w14:textId="77777777" w:rsidR="006B38B8" w:rsidRDefault="00152151">
            <w:pPr>
              <w:spacing w:beforeAutospacing="1" w:afterAutospacing="1"/>
            </w:pPr>
            <w:r>
              <w:rPr>
                <w:color w:val="000000"/>
              </w:rPr>
              <w:t>Number</w:t>
            </w:r>
          </w:p>
        </w:tc>
        <w:tc>
          <w:tcPr>
            <w:tcW w:w="1364" w:type="dxa"/>
            <w:vAlign w:val="bottom"/>
          </w:tcPr>
          <w:p w14:paraId="4933024C" w14:textId="77777777" w:rsidR="006B38B8" w:rsidRDefault="00152151">
            <w:pPr>
              <w:spacing w:beforeAutospacing="1" w:afterAutospacing="1"/>
              <w:jc w:val="right"/>
            </w:pPr>
            <w:r>
              <w:rPr>
                <w:color w:val="000000"/>
              </w:rPr>
              <w:t>0</w:t>
            </w:r>
          </w:p>
        </w:tc>
        <w:tc>
          <w:tcPr>
            <w:tcW w:w="1364" w:type="dxa"/>
            <w:vAlign w:val="bottom"/>
          </w:tcPr>
          <w:p w14:paraId="44EBF44D" w14:textId="77777777" w:rsidR="006B38B8" w:rsidRDefault="00152151">
            <w:pPr>
              <w:spacing w:beforeAutospacing="1" w:afterAutospacing="1"/>
              <w:jc w:val="right"/>
            </w:pPr>
            <w:r>
              <w:rPr>
                <w:color w:val="000000"/>
              </w:rPr>
              <w:t>0</w:t>
            </w:r>
          </w:p>
        </w:tc>
        <w:tc>
          <w:tcPr>
            <w:tcW w:w="1364" w:type="dxa"/>
            <w:vAlign w:val="bottom"/>
          </w:tcPr>
          <w:p w14:paraId="2B080DE2" w14:textId="77777777" w:rsidR="006B38B8" w:rsidRDefault="00152151">
            <w:pPr>
              <w:spacing w:beforeAutospacing="1" w:afterAutospacing="1"/>
              <w:jc w:val="right"/>
            </w:pPr>
            <w:r>
              <w:rPr>
                <w:color w:val="000000"/>
              </w:rPr>
              <w:t>0</w:t>
            </w:r>
          </w:p>
        </w:tc>
      </w:tr>
    </w:tbl>
    <w:p w14:paraId="555EC054" w14:textId="77777777" w:rsidR="006B38B8" w:rsidRDefault="006B38B8">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6B38B8" w14:paraId="77F14423" w14:textId="77777777">
        <w:trPr>
          <w:cantSplit/>
        </w:trPr>
        <w:tc>
          <w:tcPr>
            <w:tcW w:w="5485" w:type="dxa"/>
            <w:gridSpan w:val="4"/>
          </w:tcPr>
          <w:p w14:paraId="2F05433D" w14:textId="77777777" w:rsidR="006B38B8" w:rsidRDefault="00152151">
            <w:pPr>
              <w:keepNext/>
              <w:widowControl w:val="0"/>
              <w:spacing w:after="0" w:line="240" w:lineRule="auto"/>
              <w:rPr>
                <w:b/>
              </w:rPr>
            </w:pPr>
            <w:r>
              <w:rPr>
                <w:b/>
              </w:rPr>
              <w:t>Sub-Contracts</w:t>
            </w:r>
          </w:p>
        </w:tc>
      </w:tr>
      <w:tr w:rsidR="006B38B8" w14:paraId="37E59226" w14:textId="77777777">
        <w:trPr>
          <w:cantSplit/>
          <w:hidden/>
        </w:trPr>
        <w:tc>
          <w:tcPr>
            <w:tcW w:w="1393" w:type="dxa"/>
          </w:tcPr>
          <w:p w14:paraId="7DCFEFC4" w14:textId="77777777" w:rsidR="006B38B8" w:rsidRDefault="006B38B8">
            <w:pPr>
              <w:keepNext/>
              <w:widowControl w:val="0"/>
              <w:spacing w:after="0" w:line="240" w:lineRule="auto"/>
              <w:rPr>
                <w:b/>
                <w:vanish/>
              </w:rPr>
            </w:pPr>
          </w:p>
        </w:tc>
        <w:tc>
          <w:tcPr>
            <w:tcW w:w="1364" w:type="dxa"/>
          </w:tcPr>
          <w:p w14:paraId="2D2E388D" w14:textId="77777777" w:rsidR="006B38B8" w:rsidRDefault="006B38B8">
            <w:pPr>
              <w:keepNext/>
              <w:widowControl w:val="0"/>
              <w:spacing w:after="0" w:line="240" w:lineRule="auto"/>
              <w:rPr>
                <w:b/>
                <w:vanish/>
              </w:rPr>
            </w:pPr>
          </w:p>
        </w:tc>
        <w:tc>
          <w:tcPr>
            <w:tcW w:w="1364" w:type="dxa"/>
          </w:tcPr>
          <w:p w14:paraId="613C46EC" w14:textId="77777777" w:rsidR="006B38B8" w:rsidRDefault="006B38B8">
            <w:pPr>
              <w:keepNext/>
              <w:widowControl w:val="0"/>
              <w:spacing w:after="0" w:line="240" w:lineRule="auto"/>
              <w:rPr>
                <w:b/>
                <w:vanish/>
              </w:rPr>
            </w:pPr>
          </w:p>
        </w:tc>
        <w:tc>
          <w:tcPr>
            <w:tcW w:w="1364" w:type="dxa"/>
          </w:tcPr>
          <w:p w14:paraId="6079B36F" w14:textId="77777777" w:rsidR="006B38B8" w:rsidRDefault="006B38B8">
            <w:pPr>
              <w:keepNext/>
              <w:widowControl w:val="0"/>
              <w:spacing w:after="0" w:line="240" w:lineRule="auto"/>
              <w:rPr>
                <w:b/>
                <w:vanish/>
              </w:rPr>
            </w:pPr>
          </w:p>
        </w:tc>
      </w:tr>
      <w:tr w:rsidR="006B38B8" w14:paraId="77DFF873" w14:textId="77777777">
        <w:trPr>
          <w:cantSplit/>
        </w:trPr>
        <w:tc>
          <w:tcPr>
            <w:tcW w:w="1393" w:type="dxa"/>
          </w:tcPr>
          <w:p w14:paraId="7D249A10" w14:textId="77777777" w:rsidR="006B38B8" w:rsidRDefault="00152151">
            <w:pPr>
              <w:spacing w:beforeAutospacing="1" w:afterAutospacing="1"/>
            </w:pPr>
            <w:r>
              <w:rPr>
                <w:color w:val="000000"/>
              </w:rPr>
              <w:t>Number</w:t>
            </w:r>
          </w:p>
        </w:tc>
        <w:tc>
          <w:tcPr>
            <w:tcW w:w="1364" w:type="dxa"/>
            <w:vAlign w:val="bottom"/>
          </w:tcPr>
          <w:p w14:paraId="003744FD" w14:textId="77777777" w:rsidR="006B38B8" w:rsidRDefault="00152151">
            <w:pPr>
              <w:spacing w:beforeAutospacing="1" w:afterAutospacing="1"/>
              <w:jc w:val="right"/>
            </w:pPr>
            <w:r>
              <w:rPr>
                <w:color w:val="000000"/>
              </w:rPr>
              <w:t>0</w:t>
            </w:r>
          </w:p>
        </w:tc>
        <w:tc>
          <w:tcPr>
            <w:tcW w:w="1364" w:type="dxa"/>
            <w:vAlign w:val="bottom"/>
          </w:tcPr>
          <w:p w14:paraId="635E440C" w14:textId="77777777" w:rsidR="006B38B8" w:rsidRDefault="00152151">
            <w:pPr>
              <w:spacing w:beforeAutospacing="1" w:afterAutospacing="1"/>
              <w:jc w:val="right"/>
            </w:pPr>
            <w:r>
              <w:rPr>
                <w:color w:val="000000"/>
              </w:rPr>
              <w:t>0</w:t>
            </w:r>
          </w:p>
        </w:tc>
        <w:tc>
          <w:tcPr>
            <w:tcW w:w="1364" w:type="dxa"/>
            <w:vAlign w:val="bottom"/>
          </w:tcPr>
          <w:p w14:paraId="32656BA9" w14:textId="77777777" w:rsidR="006B38B8" w:rsidRDefault="00152151">
            <w:pPr>
              <w:spacing w:beforeAutospacing="1" w:afterAutospacing="1"/>
              <w:jc w:val="right"/>
            </w:pPr>
            <w:r>
              <w:rPr>
                <w:color w:val="000000"/>
              </w:rPr>
              <w:t>0</w:t>
            </w:r>
          </w:p>
        </w:tc>
      </w:tr>
      <w:tr w:rsidR="006B38B8" w14:paraId="4AB4B966" w14:textId="77777777">
        <w:trPr>
          <w:cantSplit/>
        </w:trPr>
        <w:tc>
          <w:tcPr>
            <w:tcW w:w="1393" w:type="dxa"/>
          </w:tcPr>
          <w:p w14:paraId="664B4D9C" w14:textId="77777777" w:rsidR="006B38B8" w:rsidRDefault="00152151">
            <w:pPr>
              <w:spacing w:beforeAutospacing="1" w:afterAutospacing="1"/>
            </w:pPr>
            <w:r>
              <w:rPr>
                <w:color w:val="000000"/>
              </w:rPr>
              <w:t>Dollar Amount</w:t>
            </w:r>
          </w:p>
        </w:tc>
        <w:tc>
          <w:tcPr>
            <w:tcW w:w="1364" w:type="dxa"/>
            <w:vAlign w:val="bottom"/>
          </w:tcPr>
          <w:p w14:paraId="71ED40FF" w14:textId="77777777" w:rsidR="006B38B8" w:rsidRDefault="00152151">
            <w:pPr>
              <w:spacing w:beforeAutospacing="1" w:afterAutospacing="1"/>
              <w:jc w:val="right"/>
            </w:pPr>
            <w:r>
              <w:rPr>
                <w:color w:val="000000"/>
              </w:rPr>
              <w:t>0</w:t>
            </w:r>
          </w:p>
        </w:tc>
        <w:tc>
          <w:tcPr>
            <w:tcW w:w="1364" w:type="dxa"/>
            <w:vAlign w:val="bottom"/>
          </w:tcPr>
          <w:p w14:paraId="35E362FC" w14:textId="77777777" w:rsidR="006B38B8" w:rsidRDefault="00152151">
            <w:pPr>
              <w:spacing w:beforeAutospacing="1" w:afterAutospacing="1"/>
              <w:jc w:val="right"/>
            </w:pPr>
            <w:r>
              <w:rPr>
                <w:color w:val="000000"/>
              </w:rPr>
              <w:t>0</w:t>
            </w:r>
          </w:p>
        </w:tc>
        <w:tc>
          <w:tcPr>
            <w:tcW w:w="1364" w:type="dxa"/>
            <w:vAlign w:val="bottom"/>
          </w:tcPr>
          <w:p w14:paraId="6F592A32" w14:textId="77777777" w:rsidR="006B38B8" w:rsidRDefault="00152151">
            <w:pPr>
              <w:spacing w:beforeAutospacing="1" w:afterAutospacing="1"/>
              <w:jc w:val="right"/>
            </w:pPr>
            <w:r>
              <w:rPr>
                <w:color w:val="000000"/>
              </w:rPr>
              <w:t>0</w:t>
            </w:r>
          </w:p>
        </w:tc>
      </w:tr>
    </w:tbl>
    <w:p w14:paraId="12395400" w14:textId="77777777" w:rsidR="006B38B8" w:rsidRDefault="0015215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14:paraId="3C584497" w14:textId="77777777" w:rsidR="006B38B8" w:rsidRDefault="006B38B8">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B38B8" w14:paraId="00359088" w14:textId="77777777">
        <w:tc>
          <w:tcPr>
            <w:tcW w:w="9576" w:type="dxa"/>
          </w:tcPr>
          <w:p w14:paraId="214C1E5D" w14:textId="77777777" w:rsidR="006B38B8" w:rsidRDefault="00152151">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14:paraId="21F67478" w14:textId="77777777" w:rsidR="006B38B8" w:rsidRDefault="006B38B8">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6B38B8" w14:paraId="007BD5C8" w14:textId="77777777">
        <w:tc>
          <w:tcPr>
            <w:tcW w:w="1408" w:type="dxa"/>
            <w:vMerge w:val="restart"/>
          </w:tcPr>
          <w:p w14:paraId="06DEE8E1" w14:textId="77777777" w:rsidR="006B38B8" w:rsidRDefault="006B38B8">
            <w:pPr>
              <w:keepNext/>
              <w:widowControl w:val="0"/>
              <w:spacing w:after="0" w:line="240" w:lineRule="auto"/>
              <w:jc w:val="center"/>
              <w:rPr>
                <w:b/>
              </w:rPr>
            </w:pPr>
          </w:p>
        </w:tc>
        <w:tc>
          <w:tcPr>
            <w:tcW w:w="809" w:type="dxa"/>
            <w:vMerge w:val="restart"/>
          </w:tcPr>
          <w:p w14:paraId="3098B3F7" w14:textId="77777777" w:rsidR="006B38B8" w:rsidRDefault="00152151">
            <w:pPr>
              <w:keepNext/>
              <w:widowControl w:val="0"/>
              <w:spacing w:after="0" w:line="240" w:lineRule="auto"/>
              <w:jc w:val="center"/>
              <w:rPr>
                <w:b/>
              </w:rPr>
            </w:pPr>
            <w:r>
              <w:rPr>
                <w:b/>
              </w:rPr>
              <w:t>Total</w:t>
            </w:r>
          </w:p>
        </w:tc>
        <w:tc>
          <w:tcPr>
            <w:tcW w:w="5891" w:type="dxa"/>
            <w:gridSpan w:val="4"/>
          </w:tcPr>
          <w:p w14:paraId="6D3CD55B" w14:textId="77777777" w:rsidR="006B38B8" w:rsidRDefault="00152151">
            <w:pPr>
              <w:keepNext/>
              <w:widowControl w:val="0"/>
              <w:spacing w:after="0" w:line="240" w:lineRule="auto"/>
              <w:jc w:val="center"/>
              <w:rPr>
                <w:b/>
              </w:rPr>
            </w:pPr>
            <w:r>
              <w:rPr>
                <w:b/>
              </w:rPr>
              <w:t xml:space="preserve">Minority Property </w:t>
            </w:r>
            <w:r>
              <w:rPr>
                <w:b/>
              </w:rPr>
              <w:t>Owners</w:t>
            </w:r>
          </w:p>
        </w:tc>
        <w:tc>
          <w:tcPr>
            <w:tcW w:w="1468" w:type="dxa"/>
            <w:vMerge w:val="restart"/>
          </w:tcPr>
          <w:p w14:paraId="51D200F7" w14:textId="77777777" w:rsidR="006B38B8" w:rsidRDefault="00152151">
            <w:pPr>
              <w:keepNext/>
              <w:widowControl w:val="0"/>
              <w:spacing w:after="0" w:line="240" w:lineRule="auto"/>
              <w:jc w:val="center"/>
              <w:rPr>
                <w:b/>
              </w:rPr>
            </w:pPr>
            <w:r>
              <w:rPr>
                <w:b/>
              </w:rPr>
              <w:t>White Non-Hispanic</w:t>
            </w:r>
          </w:p>
        </w:tc>
      </w:tr>
      <w:tr w:rsidR="006B38B8" w14:paraId="39E03883" w14:textId="77777777">
        <w:tc>
          <w:tcPr>
            <w:tcW w:w="1408" w:type="dxa"/>
            <w:vMerge/>
          </w:tcPr>
          <w:p w14:paraId="29C5092A" w14:textId="77777777" w:rsidR="006B38B8" w:rsidRDefault="006B38B8">
            <w:pPr>
              <w:keepNext/>
              <w:widowControl w:val="0"/>
              <w:spacing w:after="0" w:line="240" w:lineRule="auto"/>
              <w:jc w:val="center"/>
              <w:rPr>
                <w:b/>
              </w:rPr>
            </w:pPr>
          </w:p>
        </w:tc>
        <w:tc>
          <w:tcPr>
            <w:tcW w:w="809" w:type="dxa"/>
            <w:vMerge/>
          </w:tcPr>
          <w:p w14:paraId="06FD49E2" w14:textId="77777777" w:rsidR="006B38B8" w:rsidRDefault="006B38B8">
            <w:pPr>
              <w:keepNext/>
              <w:widowControl w:val="0"/>
              <w:spacing w:after="0" w:line="240" w:lineRule="auto"/>
              <w:jc w:val="center"/>
              <w:rPr>
                <w:b/>
              </w:rPr>
            </w:pPr>
          </w:p>
        </w:tc>
        <w:tc>
          <w:tcPr>
            <w:tcW w:w="1523" w:type="dxa"/>
          </w:tcPr>
          <w:p w14:paraId="3E0815DE" w14:textId="77777777" w:rsidR="006B38B8" w:rsidRDefault="00152151">
            <w:pPr>
              <w:keepNext/>
              <w:widowControl w:val="0"/>
              <w:jc w:val="center"/>
              <w:rPr>
                <w:b/>
              </w:rPr>
            </w:pPr>
            <w:r>
              <w:rPr>
                <w:b/>
              </w:rPr>
              <w:t>Alaskan Native or American Indian</w:t>
            </w:r>
          </w:p>
        </w:tc>
        <w:tc>
          <w:tcPr>
            <w:tcW w:w="1432" w:type="dxa"/>
          </w:tcPr>
          <w:p w14:paraId="573BAEAA" w14:textId="77777777" w:rsidR="006B38B8" w:rsidRDefault="00152151">
            <w:pPr>
              <w:keepNext/>
              <w:widowControl w:val="0"/>
              <w:ind w:right="-28"/>
              <w:jc w:val="center"/>
              <w:rPr>
                <w:b/>
              </w:rPr>
            </w:pPr>
            <w:r>
              <w:rPr>
                <w:b/>
              </w:rPr>
              <w:t>Asian or Pacific Islander</w:t>
            </w:r>
          </w:p>
        </w:tc>
        <w:tc>
          <w:tcPr>
            <w:tcW w:w="1468" w:type="dxa"/>
          </w:tcPr>
          <w:p w14:paraId="27A89D28" w14:textId="77777777" w:rsidR="006B38B8" w:rsidRDefault="00152151">
            <w:pPr>
              <w:keepNext/>
              <w:widowControl w:val="0"/>
              <w:jc w:val="center"/>
              <w:rPr>
                <w:b/>
              </w:rPr>
            </w:pPr>
            <w:r>
              <w:rPr>
                <w:b/>
              </w:rPr>
              <w:t>Black Non-Hispanic</w:t>
            </w:r>
          </w:p>
        </w:tc>
        <w:tc>
          <w:tcPr>
            <w:tcW w:w="1468" w:type="dxa"/>
          </w:tcPr>
          <w:p w14:paraId="0AA1C281" w14:textId="77777777" w:rsidR="006B38B8" w:rsidRDefault="00152151">
            <w:pPr>
              <w:keepNext/>
              <w:widowControl w:val="0"/>
              <w:jc w:val="center"/>
              <w:rPr>
                <w:b/>
              </w:rPr>
            </w:pPr>
            <w:r>
              <w:rPr>
                <w:b/>
              </w:rPr>
              <w:t>Hispanic</w:t>
            </w:r>
          </w:p>
        </w:tc>
        <w:tc>
          <w:tcPr>
            <w:tcW w:w="1468" w:type="dxa"/>
            <w:vMerge/>
          </w:tcPr>
          <w:p w14:paraId="7AAF8076" w14:textId="77777777" w:rsidR="006B38B8" w:rsidRDefault="006B38B8">
            <w:pPr>
              <w:keepNext/>
              <w:widowControl w:val="0"/>
              <w:spacing w:after="0" w:line="240" w:lineRule="auto"/>
              <w:jc w:val="center"/>
              <w:rPr>
                <w:b/>
              </w:rPr>
            </w:pPr>
          </w:p>
        </w:tc>
      </w:tr>
      <w:tr w:rsidR="006B38B8" w14:paraId="3E10C016" w14:textId="77777777">
        <w:trPr>
          <w:cantSplit/>
        </w:trPr>
        <w:tc>
          <w:tcPr>
            <w:tcW w:w="1411" w:type="dxa"/>
          </w:tcPr>
          <w:p w14:paraId="69E4C6FD" w14:textId="77777777" w:rsidR="006B38B8" w:rsidRDefault="00152151">
            <w:pPr>
              <w:spacing w:beforeAutospacing="1" w:afterAutospacing="1"/>
            </w:pPr>
            <w:r>
              <w:rPr>
                <w:color w:val="000000"/>
              </w:rPr>
              <w:t>Number</w:t>
            </w:r>
          </w:p>
        </w:tc>
        <w:tc>
          <w:tcPr>
            <w:tcW w:w="810" w:type="dxa"/>
            <w:vAlign w:val="bottom"/>
          </w:tcPr>
          <w:p w14:paraId="08B2CA1B" w14:textId="77777777" w:rsidR="006B38B8" w:rsidRDefault="00152151">
            <w:pPr>
              <w:spacing w:beforeAutospacing="1" w:afterAutospacing="1"/>
              <w:jc w:val="right"/>
            </w:pPr>
            <w:r>
              <w:rPr>
                <w:color w:val="000000"/>
              </w:rPr>
              <w:t>0</w:t>
            </w:r>
          </w:p>
        </w:tc>
        <w:tc>
          <w:tcPr>
            <w:tcW w:w="1525" w:type="dxa"/>
            <w:vAlign w:val="bottom"/>
          </w:tcPr>
          <w:p w14:paraId="4E001A64" w14:textId="77777777" w:rsidR="006B38B8" w:rsidRDefault="00152151">
            <w:pPr>
              <w:spacing w:beforeAutospacing="1" w:afterAutospacing="1"/>
              <w:jc w:val="right"/>
            </w:pPr>
            <w:r>
              <w:rPr>
                <w:color w:val="000000"/>
              </w:rPr>
              <w:t>0</w:t>
            </w:r>
          </w:p>
        </w:tc>
        <w:tc>
          <w:tcPr>
            <w:tcW w:w="1434" w:type="dxa"/>
            <w:vAlign w:val="bottom"/>
          </w:tcPr>
          <w:p w14:paraId="75014B16" w14:textId="77777777" w:rsidR="006B38B8" w:rsidRDefault="00152151">
            <w:pPr>
              <w:spacing w:beforeAutospacing="1" w:afterAutospacing="1"/>
              <w:jc w:val="right"/>
            </w:pPr>
            <w:r>
              <w:rPr>
                <w:color w:val="000000"/>
              </w:rPr>
              <w:t>0</w:t>
            </w:r>
          </w:p>
        </w:tc>
        <w:tc>
          <w:tcPr>
            <w:tcW w:w="1470" w:type="dxa"/>
            <w:vAlign w:val="bottom"/>
          </w:tcPr>
          <w:p w14:paraId="4DAA8640" w14:textId="77777777" w:rsidR="006B38B8" w:rsidRDefault="00152151">
            <w:pPr>
              <w:spacing w:beforeAutospacing="1" w:afterAutospacing="1"/>
              <w:jc w:val="right"/>
            </w:pPr>
            <w:r>
              <w:rPr>
                <w:color w:val="000000"/>
              </w:rPr>
              <w:t>0</w:t>
            </w:r>
          </w:p>
        </w:tc>
        <w:tc>
          <w:tcPr>
            <w:tcW w:w="1470" w:type="dxa"/>
            <w:vAlign w:val="bottom"/>
          </w:tcPr>
          <w:p w14:paraId="21ED1773" w14:textId="77777777" w:rsidR="006B38B8" w:rsidRDefault="00152151">
            <w:pPr>
              <w:spacing w:beforeAutospacing="1" w:afterAutospacing="1"/>
              <w:jc w:val="right"/>
            </w:pPr>
            <w:r>
              <w:rPr>
                <w:color w:val="000000"/>
              </w:rPr>
              <w:t>0</w:t>
            </w:r>
          </w:p>
        </w:tc>
        <w:tc>
          <w:tcPr>
            <w:tcW w:w="1470" w:type="dxa"/>
            <w:vAlign w:val="bottom"/>
          </w:tcPr>
          <w:p w14:paraId="1FA95439" w14:textId="77777777" w:rsidR="006B38B8" w:rsidRDefault="00152151">
            <w:pPr>
              <w:spacing w:beforeAutospacing="1" w:afterAutospacing="1"/>
              <w:jc w:val="right"/>
            </w:pPr>
            <w:r>
              <w:rPr>
                <w:color w:val="000000"/>
              </w:rPr>
              <w:t>0</w:t>
            </w:r>
          </w:p>
        </w:tc>
      </w:tr>
      <w:tr w:rsidR="006B38B8" w14:paraId="239A69A5" w14:textId="77777777">
        <w:trPr>
          <w:cantSplit/>
        </w:trPr>
        <w:tc>
          <w:tcPr>
            <w:tcW w:w="1411" w:type="dxa"/>
          </w:tcPr>
          <w:p w14:paraId="23A5DA5F" w14:textId="77777777" w:rsidR="006B38B8" w:rsidRDefault="00152151">
            <w:pPr>
              <w:spacing w:beforeAutospacing="1" w:afterAutospacing="1"/>
            </w:pPr>
            <w:r>
              <w:rPr>
                <w:color w:val="000000"/>
              </w:rPr>
              <w:t>Dollar Amount</w:t>
            </w:r>
          </w:p>
        </w:tc>
        <w:tc>
          <w:tcPr>
            <w:tcW w:w="810" w:type="dxa"/>
            <w:vAlign w:val="bottom"/>
          </w:tcPr>
          <w:p w14:paraId="2CB721D7" w14:textId="77777777" w:rsidR="006B38B8" w:rsidRDefault="00152151">
            <w:pPr>
              <w:spacing w:beforeAutospacing="1" w:afterAutospacing="1"/>
              <w:jc w:val="right"/>
            </w:pPr>
            <w:r>
              <w:rPr>
                <w:color w:val="000000"/>
              </w:rPr>
              <w:t>0</w:t>
            </w:r>
          </w:p>
        </w:tc>
        <w:tc>
          <w:tcPr>
            <w:tcW w:w="1525" w:type="dxa"/>
            <w:vAlign w:val="bottom"/>
          </w:tcPr>
          <w:p w14:paraId="0899F8D8" w14:textId="77777777" w:rsidR="006B38B8" w:rsidRDefault="00152151">
            <w:pPr>
              <w:spacing w:beforeAutospacing="1" w:afterAutospacing="1"/>
              <w:jc w:val="right"/>
            </w:pPr>
            <w:r>
              <w:rPr>
                <w:color w:val="000000"/>
              </w:rPr>
              <w:t>0</w:t>
            </w:r>
          </w:p>
        </w:tc>
        <w:tc>
          <w:tcPr>
            <w:tcW w:w="1434" w:type="dxa"/>
            <w:vAlign w:val="bottom"/>
          </w:tcPr>
          <w:p w14:paraId="15EC31BD" w14:textId="77777777" w:rsidR="006B38B8" w:rsidRDefault="00152151">
            <w:pPr>
              <w:spacing w:beforeAutospacing="1" w:afterAutospacing="1"/>
              <w:jc w:val="right"/>
            </w:pPr>
            <w:r>
              <w:rPr>
                <w:color w:val="000000"/>
              </w:rPr>
              <w:t>0</w:t>
            </w:r>
          </w:p>
        </w:tc>
        <w:tc>
          <w:tcPr>
            <w:tcW w:w="1470" w:type="dxa"/>
            <w:vAlign w:val="bottom"/>
          </w:tcPr>
          <w:p w14:paraId="213CED23" w14:textId="77777777" w:rsidR="006B38B8" w:rsidRDefault="00152151">
            <w:pPr>
              <w:spacing w:beforeAutospacing="1" w:afterAutospacing="1"/>
              <w:jc w:val="right"/>
            </w:pPr>
            <w:r>
              <w:rPr>
                <w:color w:val="000000"/>
              </w:rPr>
              <w:t>0</w:t>
            </w:r>
          </w:p>
        </w:tc>
        <w:tc>
          <w:tcPr>
            <w:tcW w:w="1470" w:type="dxa"/>
            <w:vAlign w:val="bottom"/>
          </w:tcPr>
          <w:p w14:paraId="39622A83" w14:textId="77777777" w:rsidR="006B38B8" w:rsidRDefault="00152151">
            <w:pPr>
              <w:spacing w:beforeAutospacing="1" w:afterAutospacing="1"/>
              <w:jc w:val="right"/>
            </w:pPr>
            <w:r>
              <w:rPr>
                <w:color w:val="000000"/>
              </w:rPr>
              <w:t>0</w:t>
            </w:r>
          </w:p>
        </w:tc>
        <w:tc>
          <w:tcPr>
            <w:tcW w:w="1470" w:type="dxa"/>
            <w:vAlign w:val="bottom"/>
          </w:tcPr>
          <w:p w14:paraId="0605B26B" w14:textId="77777777" w:rsidR="006B38B8" w:rsidRDefault="00152151">
            <w:pPr>
              <w:spacing w:beforeAutospacing="1" w:afterAutospacing="1"/>
              <w:jc w:val="right"/>
            </w:pPr>
            <w:r>
              <w:rPr>
                <w:color w:val="000000"/>
              </w:rPr>
              <w:t>0</w:t>
            </w:r>
          </w:p>
        </w:tc>
      </w:tr>
    </w:tbl>
    <w:p w14:paraId="75D3B050"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14:paraId="551FD0F1" w14:textId="77777777" w:rsidR="006B38B8" w:rsidRDefault="006B38B8">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B38B8" w14:paraId="43D79077" w14:textId="77777777">
        <w:tc>
          <w:tcPr>
            <w:tcW w:w="13176" w:type="dxa"/>
          </w:tcPr>
          <w:p w14:paraId="409F8C56" w14:textId="77777777" w:rsidR="006B38B8" w:rsidRDefault="00152151">
            <w:pPr>
              <w:keepNext/>
              <w:widowControl w:val="0"/>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14:paraId="3FCDFB2C" w14:textId="77777777" w:rsidR="006B38B8" w:rsidRDefault="006B38B8">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6B38B8" w14:paraId="5BB60B34" w14:textId="77777777">
        <w:trPr>
          <w:cantSplit/>
          <w:hidden/>
        </w:trPr>
        <w:tc>
          <w:tcPr>
            <w:tcW w:w="4392" w:type="dxa"/>
          </w:tcPr>
          <w:p w14:paraId="5C29ADEF" w14:textId="77777777" w:rsidR="006B38B8" w:rsidRDefault="006B38B8">
            <w:pPr>
              <w:keepNext/>
              <w:widowControl w:val="0"/>
              <w:spacing w:after="0" w:line="240" w:lineRule="auto"/>
              <w:rPr>
                <w:b/>
                <w:vanish/>
              </w:rPr>
            </w:pPr>
          </w:p>
        </w:tc>
        <w:tc>
          <w:tcPr>
            <w:tcW w:w="2314" w:type="dxa"/>
          </w:tcPr>
          <w:p w14:paraId="460299B1" w14:textId="77777777" w:rsidR="006B38B8" w:rsidRDefault="00152151">
            <w:pPr>
              <w:keepNext/>
              <w:widowControl w:val="0"/>
              <w:spacing w:after="0" w:line="240" w:lineRule="auto"/>
              <w:jc w:val="center"/>
              <w:rPr>
                <w:b/>
                <w:vanish/>
              </w:rPr>
            </w:pPr>
            <w:r>
              <w:rPr>
                <w:b/>
                <w:vanish/>
              </w:rPr>
              <w:t>Number</w:t>
            </w:r>
          </w:p>
        </w:tc>
        <w:tc>
          <w:tcPr>
            <w:tcW w:w="2314" w:type="dxa"/>
          </w:tcPr>
          <w:p w14:paraId="6CCEFC68" w14:textId="77777777" w:rsidR="006B38B8" w:rsidRDefault="00152151">
            <w:pPr>
              <w:keepNext/>
              <w:widowControl w:val="0"/>
              <w:spacing w:after="0" w:line="240" w:lineRule="auto"/>
              <w:jc w:val="center"/>
              <w:rPr>
                <w:b/>
                <w:vanish/>
              </w:rPr>
            </w:pPr>
            <w:r>
              <w:rPr>
                <w:b/>
                <w:vanish/>
              </w:rPr>
              <w:t>Cost</w:t>
            </w:r>
          </w:p>
        </w:tc>
      </w:tr>
      <w:tr w:rsidR="006B38B8" w14:paraId="4984C134" w14:textId="77777777">
        <w:trPr>
          <w:cantSplit/>
        </w:trPr>
        <w:tc>
          <w:tcPr>
            <w:tcW w:w="3163" w:type="dxa"/>
          </w:tcPr>
          <w:p w14:paraId="71D8B99B" w14:textId="77777777" w:rsidR="006B38B8" w:rsidRDefault="00152151">
            <w:pPr>
              <w:spacing w:beforeAutospacing="1" w:afterAutospacing="1"/>
            </w:pPr>
            <w:r>
              <w:rPr>
                <w:color w:val="000000"/>
              </w:rPr>
              <w:t>Parcels Acquired</w:t>
            </w:r>
          </w:p>
        </w:tc>
        <w:tc>
          <w:tcPr>
            <w:tcW w:w="1701" w:type="dxa"/>
            <w:vAlign w:val="bottom"/>
          </w:tcPr>
          <w:p w14:paraId="225568D8" w14:textId="77777777" w:rsidR="006B38B8" w:rsidRDefault="00152151">
            <w:pPr>
              <w:spacing w:beforeAutospacing="1" w:afterAutospacing="1"/>
              <w:jc w:val="right"/>
            </w:pPr>
            <w:r>
              <w:rPr>
                <w:color w:val="000000"/>
              </w:rPr>
              <w:t>0</w:t>
            </w:r>
          </w:p>
        </w:tc>
        <w:tc>
          <w:tcPr>
            <w:tcW w:w="1701" w:type="dxa"/>
            <w:vAlign w:val="bottom"/>
          </w:tcPr>
          <w:p w14:paraId="41A3F1EC" w14:textId="77777777" w:rsidR="006B38B8" w:rsidRDefault="00152151">
            <w:pPr>
              <w:spacing w:beforeAutospacing="1" w:afterAutospacing="1"/>
              <w:jc w:val="right"/>
            </w:pPr>
            <w:r>
              <w:rPr>
                <w:color w:val="000000"/>
              </w:rPr>
              <w:t>0</w:t>
            </w:r>
          </w:p>
        </w:tc>
      </w:tr>
      <w:tr w:rsidR="006B38B8" w14:paraId="0A6A141C" w14:textId="77777777">
        <w:trPr>
          <w:cantSplit/>
        </w:trPr>
        <w:tc>
          <w:tcPr>
            <w:tcW w:w="3163" w:type="dxa"/>
          </w:tcPr>
          <w:p w14:paraId="04F4B2E6" w14:textId="77777777" w:rsidR="006B38B8" w:rsidRDefault="00152151">
            <w:pPr>
              <w:spacing w:beforeAutospacing="1" w:afterAutospacing="1"/>
            </w:pPr>
            <w:r>
              <w:rPr>
                <w:color w:val="000000"/>
              </w:rPr>
              <w:t>Businesses Displaced</w:t>
            </w:r>
          </w:p>
        </w:tc>
        <w:tc>
          <w:tcPr>
            <w:tcW w:w="1701" w:type="dxa"/>
            <w:vAlign w:val="bottom"/>
          </w:tcPr>
          <w:p w14:paraId="3A7FCE36" w14:textId="77777777" w:rsidR="006B38B8" w:rsidRDefault="00152151">
            <w:pPr>
              <w:spacing w:beforeAutospacing="1" w:afterAutospacing="1"/>
              <w:jc w:val="right"/>
            </w:pPr>
            <w:r>
              <w:rPr>
                <w:color w:val="000000"/>
              </w:rPr>
              <w:t>0</w:t>
            </w:r>
          </w:p>
        </w:tc>
        <w:tc>
          <w:tcPr>
            <w:tcW w:w="1701" w:type="dxa"/>
            <w:vAlign w:val="bottom"/>
          </w:tcPr>
          <w:p w14:paraId="5416D159" w14:textId="77777777" w:rsidR="006B38B8" w:rsidRDefault="00152151">
            <w:pPr>
              <w:spacing w:beforeAutospacing="1" w:afterAutospacing="1"/>
              <w:jc w:val="right"/>
            </w:pPr>
            <w:r>
              <w:rPr>
                <w:color w:val="000000"/>
              </w:rPr>
              <w:t>0</w:t>
            </w:r>
          </w:p>
        </w:tc>
      </w:tr>
      <w:tr w:rsidR="006B38B8" w14:paraId="0C2D07FA" w14:textId="77777777">
        <w:trPr>
          <w:cantSplit/>
        </w:trPr>
        <w:tc>
          <w:tcPr>
            <w:tcW w:w="3163" w:type="dxa"/>
          </w:tcPr>
          <w:p w14:paraId="2292224F" w14:textId="77777777" w:rsidR="006B38B8" w:rsidRDefault="00152151">
            <w:pPr>
              <w:spacing w:beforeAutospacing="1" w:afterAutospacing="1"/>
            </w:pPr>
            <w:r>
              <w:rPr>
                <w:color w:val="000000"/>
              </w:rPr>
              <w:t>Nonprofit Organizations Displaced</w:t>
            </w:r>
          </w:p>
        </w:tc>
        <w:tc>
          <w:tcPr>
            <w:tcW w:w="1701" w:type="dxa"/>
            <w:vAlign w:val="bottom"/>
          </w:tcPr>
          <w:p w14:paraId="5B3AE3A6" w14:textId="77777777" w:rsidR="006B38B8" w:rsidRDefault="00152151">
            <w:pPr>
              <w:spacing w:beforeAutospacing="1" w:afterAutospacing="1"/>
              <w:jc w:val="right"/>
            </w:pPr>
            <w:r>
              <w:rPr>
                <w:color w:val="000000"/>
              </w:rPr>
              <w:t>0</w:t>
            </w:r>
          </w:p>
        </w:tc>
        <w:tc>
          <w:tcPr>
            <w:tcW w:w="1701" w:type="dxa"/>
            <w:vAlign w:val="bottom"/>
          </w:tcPr>
          <w:p w14:paraId="7D3C44EC" w14:textId="77777777" w:rsidR="006B38B8" w:rsidRDefault="00152151">
            <w:pPr>
              <w:spacing w:beforeAutospacing="1" w:afterAutospacing="1"/>
              <w:jc w:val="right"/>
            </w:pPr>
            <w:r>
              <w:rPr>
                <w:color w:val="000000"/>
              </w:rPr>
              <w:t>0</w:t>
            </w:r>
          </w:p>
        </w:tc>
      </w:tr>
      <w:tr w:rsidR="006B38B8" w14:paraId="7E604009" w14:textId="77777777">
        <w:trPr>
          <w:cantSplit/>
        </w:trPr>
        <w:tc>
          <w:tcPr>
            <w:tcW w:w="3163" w:type="dxa"/>
          </w:tcPr>
          <w:p w14:paraId="3697A736" w14:textId="77777777" w:rsidR="006B38B8" w:rsidRDefault="00152151">
            <w:pPr>
              <w:spacing w:beforeAutospacing="1" w:afterAutospacing="1"/>
            </w:pPr>
            <w:r>
              <w:rPr>
                <w:color w:val="000000"/>
              </w:rPr>
              <w:t>Households Temporarily Relocated, not Displaced</w:t>
            </w:r>
          </w:p>
        </w:tc>
        <w:tc>
          <w:tcPr>
            <w:tcW w:w="1701" w:type="dxa"/>
            <w:vAlign w:val="bottom"/>
          </w:tcPr>
          <w:p w14:paraId="72F68E97" w14:textId="77777777" w:rsidR="006B38B8" w:rsidRDefault="00152151">
            <w:pPr>
              <w:spacing w:beforeAutospacing="1" w:afterAutospacing="1"/>
              <w:jc w:val="right"/>
            </w:pPr>
            <w:r>
              <w:rPr>
                <w:color w:val="000000"/>
              </w:rPr>
              <w:t>0</w:t>
            </w:r>
          </w:p>
        </w:tc>
        <w:tc>
          <w:tcPr>
            <w:tcW w:w="1701" w:type="dxa"/>
            <w:vAlign w:val="bottom"/>
          </w:tcPr>
          <w:p w14:paraId="77C93E19" w14:textId="77777777" w:rsidR="006B38B8" w:rsidRDefault="00152151">
            <w:pPr>
              <w:spacing w:beforeAutospacing="1" w:afterAutospacing="1"/>
              <w:jc w:val="right"/>
            </w:pPr>
            <w:r>
              <w:rPr>
                <w:color w:val="000000"/>
              </w:rPr>
              <w:t>0</w:t>
            </w:r>
          </w:p>
        </w:tc>
      </w:tr>
    </w:tbl>
    <w:p w14:paraId="4D859C52" w14:textId="77777777" w:rsidR="006B38B8" w:rsidRDefault="006B38B8">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6B38B8" w14:paraId="0DCCABD7" w14:textId="77777777">
        <w:trPr>
          <w:cantSplit/>
        </w:trPr>
        <w:tc>
          <w:tcPr>
            <w:tcW w:w="1572" w:type="dxa"/>
            <w:vMerge w:val="restart"/>
          </w:tcPr>
          <w:p w14:paraId="19CAC3CB" w14:textId="77777777" w:rsidR="006B38B8" w:rsidRDefault="00152151">
            <w:pPr>
              <w:keepNext/>
              <w:widowControl w:val="0"/>
              <w:spacing w:after="0" w:line="240" w:lineRule="auto"/>
              <w:jc w:val="center"/>
              <w:rPr>
                <w:b/>
              </w:rPr>
            </w:pPr>
            <w:r>
              <w:rPr>
                <w:b/>
              </w:rPr>
              <w:t>Households Displaced</w:t>
            </w:r>
          </w:p>
        </w:tc>
        <w:tc>
          <w:tcPr>
            <w:tcW w:w="800" w:type="dxa"/>
            <w:vMerge w:val="restart"/>
          </w:tcPr>
          <w:p w14:paraId="12C5F999" w14:textId="77777777" w:rsidR="006B38B8" w:rsidRDefault="00152151">
            <w:pPr>
              <w:keepNext/>
              <w:widowControl w:val="0"/>
              <w:spacing w:after="0" w:line="240" w:lineRule="auto"/>
              <w:jc w:val="center"/>
              <w:rPr>
                <w:b/>
              </w:rPr>
            </w:pPr>
            <w:r>
              <w:rPr>
                <w:b/>
              </w:rPr>
              <w:t>Total</w:t>
            </w:r>
          </w:p>
        </w:tc>
        <w:tc>
          <w:tcPr>
            <w:tcW w:w="5767" w:type="dxa"/>
            <w:gridSpan w:val="4"/>
          </w:tcPr>
          <w:p w14:paraId="5005148F" w14:textId="77777777" w:rsidR="006B38B8" w:rsidRDefault="00152151">
            <w:pPr>
              <w:keepNext/>
              <w:widowControl w:val="0"/>
              <w:spacing w:after="0" w:line="240" w:lineRule="auto"/>
              <w:jc w:val="center"/>
              <w:rPr>
                <w:b/>
              </w:rPr>
            </w:pPr>
            <w:r>
              <w:rPr>
                <w:b/>
              </w:rPr>
              <w:t>Minority Property Enterprises</w:t>
            </w:r>
          </w:p>
        </w:tc>
        <w:tc>
          <w:tcPr>
            <w:tcW w:w="1437" w:type="dxa"/>
            <w:vMerge w:val="restart"/>
          </w:tcPr>
          <w:p w14:paraId="6DF291B5" w14:textId="77777777" w:rsidR="006B38B8" w:rsidRDefault="00152151">
            <w:pPr>
              <w:keepNext/>
              <w:widowControl w:val="0"/>
              <w:spacing w:after="0" w:line="240" w:lineRule="auto"/>
              <w:jc w:val="center"/>
              <w:rPr>
                <w:b/>
              </w:rPr>
            </w:pPr>
            <w:r>
              <w:rPr>
                <w:b/>
              </w:rPr>
              <w:t>White Non-Hispanic</w:t>
            </w:r>
          </w:p>
        </w:tc>
      </w:tr>
      <w:tr w:rsidR="006B38B8" w14:paraId="7DE4B6AD" w14:textId="77777777">
        <w:trPr>
          <w:cantSplit/>
        </w:trPr>
        <w:tc>
          <w:tcPr>
            <w:tcW w:w="1572" w:type="dxa"/>
            <w:vMerge/>
          </w:tcPr>
          <w:p w14:paraId="7FE91DE9" w14:textId="77777777" w:rsidR="006B38B8" w:rsidRDefault="006B38B8">
            <w:pPr>
              <w:keepNext/>
              <w:widowControl w:val="0"/>
              <w:spacing w:after="0" w:line="240" w:lineRule="auto"/>
              <w:jc w:val="center"/>
              <w:rPr>
                <w:b/>
              </w:rPr>
            </w:pPr>
          </w:p>
        </w:tc>
        <w:tc>
          <w:tcPr>
            <w:tcW w:w="800" w:type="dxa"/>
            <w:vMerge/>
          </w:tcPr>
          <w:p w14:paraId="2D2D6670" w14:textId="77777777" w:rsidR="006B38B8" w:rsidRDefault="006B38B8">
            <w:pPr>
              <w:keepNext/>
              <w:widowControl w:val="0"/>
              <w:spacing w:after="0" w:line="240" w:lineRule="auto"/>
              <w:jc w:val="center"/>
              <w:rPr>
                <w:b/>
              </w:rPr>
            </w:pPr>
          </w:p>
        </w:tc>
        <w:tc>
          <w:tcPr>
            <w:tcW w:w="1495" w:type="dxa"/>
          </w:tcPr>
          <w:p w14:paraId="41BF94A7" w14:textId="77777777" w:rsidR="006B38B8" w:rsidRDefault="00152151">
            <w:pPr>
              <w:keepNext/>
              <w:widowControl w:val="0"/>
              <w:jc w:val="center"/>
              <w:rPr>
                <w:b/>
              </w:rPr>
            </w:pPr>
            <w:r>
              <w:rPr>
                <w:b/>
              </w:rPr>
              <w:t xml:space="preserve">Alaskan Native or American </w:t>
            </w:r>
            <w:r>
              <w:rPr>
                <w:b/>
              </w:rPr>
              <w:t>Indian</w:t>
            </w:r>
          </w:p>
        </w:tc>
        <w:tc>
          <w:tcPr>
            <w:tcW w:w="1399" w:type="dxa"/>
          </w:tcPr>
          <w:p w14:paraId="6DB6ACD2" w14:textId="77777777" w:rsidR="006B38B8" w:rsidRDefault="00152151">
            <w:pPr>
              <w:keepNext/>
              <w:widowControl w:val="0"/>
              <w:ind w:right="-28"/>
              <w:jc w:val="center"/>
              <w:rPr>
                <w:b/>
              </w:rPr>
            </w:pPr>
            <w:r>
              <w:rPr>
                <w:b/>
              </w:rPr>
              <w:t>Asian or Pacific Islander</w:t>
            </w:r>
          </w:p>
        </w:tc>
        <w:tc>
          <w:tcPr>
            <w:tcW w:w="1437" w:type="dxa"/>
          </w:tcPr>
          <w:p w14:paraId="1410F28C" w14:textId="77777777" w:rsidR="006B38B8" w:rsidRDefault="00152151">
            <w:pPr>
              <w:keepNext/>
              <w:widowControl w:val="0"/>
              <w:jc w:val="center"/>
              <w:rPr>
                <w:b/>
              </w:rPr>
            </w:pPr>
            <w:r>
              <w:rPr>
                <w:b/>
              </w:rPr>
              <w:t>Black Non-Hispanic</w:t>
            </w:r>
          </w:p>
        </w:tc>
        <w:tc>
          <w:tcPr>
            <w:tcW w:w="1436" w:type="dxa"/>
          </w:tcPr>
          <w:p w14:paraId="69359AE1" w14:textId="77777777" w:rsidR="006B38B8" w:rsidRDefault="00152151">
            <w:pPr>
              <w:keepNext/>
              <w:widowControl w:val="0"/>
              <w:jc w:val="center"/>
              <w:rPr>
                <w:b/>
              </w:rPr>
            </w:pPr>
            <w:r>
              <w:rPr>
                <w:b/>
              </w:rPr>
              <w:t>Hispanic</w:t>
            </w:r>
          </w:p>
        </w:tc>
        <w:tc>
          <w:tcPr>
            <w:tcW w:w="1437" w:type="dxa"/>
            <w:vMerge/>
          </w:tcPr>
          <w:p w14:paraId="4883A884" w14:textId="77777777" w:rsidR="006B38B8" w:rsidRDefault="006B38B8">
            <w:pPr>
              <w:keepNext/>
              <w:widowControl w:val="0"/>
              <w:spacing w:after="0" w:line="240" w:lineRule="auto"/>
              <w:jc w:val="center"/>
              <w:rPr>
                <w:b/>
              </w:rPr>
            </w:pPr>
          </w:p>
        </w:tc>
      </w:tr>
      <w:tr w:rsidR="006B38B8" w14:paraId="7B469A92" w14:textId="77777777">
        <w:trPr>
          <w:cantSplit/>
        </w:trPr>
        <w:tc>
          <w:tcPr>
            <w:tcW w:w="1575" w:type="dxa"/>
          </w:tcPr>
          <w:p w14:paraId="4A410C2C" w14:textId="77777777" w:rsidR="006B38B8" w:rsidRDefault="00152151">
            <w:pPr>
              <w:spacing w:beforeAutospacing="1" w:afterAutospacing="1"/>
            </w:pPr>
            <w:r>
              <w:rPr>
                <w:color w:val="000000"/>
              </w:rPr>
              <w:t>Number</w:t>
            </w:r>
          </w:p>
        </w:tc>
        <w:tc>
          <w:tcPr>
            <w:tcW w:w="801" w:type="dxa"/>
            <w:vAlign w:val="bottom"/>
          </w:tcPr>
          <w:p w14:paraId="3C7CE19B" w14:textId="77777777" w:rsidR="006B38B8" w:rsidRDefault="00152151">
            <w:pPr>
              <w:spacing w:beforeAutospacing="1" w:afterAutospacing="1"/>
              <w:jc w:val="right"/>
            </w:pPr>
            <w:r>
              <w:rPr>
                <w:color w:val="000000"/>
              </w:rPr>
              <w:t>0</w:t>
            </w:r>
          </w:p>
        </w:tc>
        <w:tc>
          <w:tcPr>
            <w:tcW w:w="1497" w:type="dxa"/>
            <w:vAlign w:val="bottom"/>
          </w:tcPr>
          <w:p w14:paraId="1DE7C72F" w14:textId="77777777" w:rsidR="006B38B8" w:rsidRDefault="00152151">
            <w:pPr>
              <w:spacing w:beforeAutospacing="1" w:afterAutospacing="1"/>
              <w:jc w:val="right"/>
            </w:pPr>
            <w:r>
              <w:rPr>
                <w:color w:val="000000"/>
              </w:rPr>
              <w:t>0</w:t>
            </w:r>
          </w:p>
        </w:tc>
        <w:tc>
          <w:tcPr>
            <w:tcW w:w="1401" w:type="dxa"/>
            <w:vAlign w:val="bottom"/>
          </w:tcPr>
          <w:p w14:paraId="5FD121AD" w14:textId="77777777" w:rsidR="006B38B8" w:rsidRDefault="00152151">
            <w:pPr>
              <w:spacing w:beforeAutospacing="1" w:afterAutospacing="1"/>
              <w:jc w:val="right"/>
            </w:pPr>
            <w:r>
              <w:rPr>
                <w:color w:val="000000"/>
              </w:rPr>
              <w:t>0</w:t>
            </w:r>
          </w:p>
        </w:tc>
        <w:tc>
          <w:tcPr>
            <w:tcW w:w="1439" w:type="dxa"/>
            <w:vAlign w:val="bottom"/>
          </w:tcPr>
          <w:p w14:paraId="7505CE40" w14:textId="77777777" w:rsidR="006B38B8" w:rsidRDefault="00152151">
            <w:pPr>
              <w:spacing w:beforeAutospacing="1" w:afterAutospacing="1"/>
              <w:jc w:val="right"/>
            </w:pPr>
            <w:r>
              <w:rPr>
                <w:color w:val="000000"/>
              </w:rPr>
              <w:t>0</w:t>
            </w:r>
          </w:p>
        </w:tc>
        <w:tc>
          <w:tcPr>
            <w:tcW w:w="1438" w:type="dxa"/>
            <w:vAlign w:val="bottom"/>
          </w:tcPr>
          <w:p w14:paraId="7AC6565F" w14:textId="77777777" w:rsidR="006B38B8" w:rsidRDefault="00152151">
            <w:pPr>
              <w:spacing w:beforeAutospacing="1" w:afterAutospacing="1"/>
              <w:jc w:val="right"/>
            </w:pPr>
            <w:r>
              <w:rPr>
                <w:color w:val="000000"/>
              </w:rPr>
              <w:t>0</w:t>
            </w:r>
          </w:p>
        </w:tc>
        <w:tc>
          <w:tcPr>
            <w:tcW w:w="1439" w:type="dxa"/>
            <w:vAlign w:val="bottom"/>
          </w:tcPr>
          <w:p w14:paraId="25EC74B9" w14:textId="77777777" w:rsidR="006B38B8" w:rsidRDefault="00152151">
            <w:pPr>
              <w:spacing w:beforeAutospacing="1" w:afterAutospacing="1"/>
              <w:jc w:val="right"/>
            </w:pPr>
            <w:r>
              <w:rPr>
                <w:color w:val="000000"/>
              </w:rPr>
              <w:t>0</w:t>
            </w:r>
          </w:p>
        </w:tc>
      </w:tr>
      <w:tr w:rsidR="006B38B8" w14:paraId="10AAF6B8" w14:textId="77777777">
        <w:trPr>
          <w:cantSplit/>
        </w:trPr>
        <w:tc>
          <w:tcPr>
            <w:tcW w:w="1575" w:type="dxa"/>
          </w:tcPr>
          <w:p w14:paraId="5EA4CA2C" w14:textId="77777777" w:rsidR="006B38B8" w:rsidRDefault="00152151">
            <w:pPr>
              <w:spacing w:beforeAutospacing="1" w:afterAutospacing="1"/>
            </w:pPr>
            <w:r>
              <w:rPr>
                <w:color w:val="000000"/>
              </w:rPr>
              <w:t>Cost</w:t>
            </w:r>
          </w:p>
        </w:tc>
        <w:tc>
          <w:tcPr>
            <w:tcW w:w="801" w:type="dxa"/>
            <w:vAlign w:val="bottom"/>
          </w:tcPr>
          <w:p w14:paraId="72ECF2FE" w14:textId="77777777" w:rsidR="006B38B8" w:rsidRDefault="00152151">
            <w:pPr>
              <w:spacing w:beforeAutospacing="1" w:afterAutospacing="1"/>
              <w:jc w:val="right"/>
            </w:pPr>
            <w:r>
              <w:rPr>
                <w:color w:val="000000"/>
              </w:rPr>
              <w:t>0</w:t>
            </w:r>
          </w:p>
        </w:tc>
        <w:tc>
          <w:tcPr>
            <w:tcW w:w="1497" w:type="dxa"/>
            <w:vAlign w:val="bottom"/>
          </w:tcPr>
          <w:p w14:paraId="0732E187" w14:textId="77777777" w:rsidR="006B38B8" w:rsidRDefault="00152151">
            <w:pPr>
              <w:spacing w:beforeAutospacing="1" w:afterAutospacing="1"/>
              <w:jc w:val="right"/>
            </w:pPr>
            <w:r>
              <w:rPr>
                <w:color w:val="000000"/>
              </w:rPr>
              <w:t>0</w:t>
            </w:r>
          </w:p>
        </w:tc>
        <w:tc>
          <w:tcPr>
            <w:tcW w:w="1401" w:type="dxa"/>
            <w:vAlign w:val="bottom"/>
          </w:tcPr>
          <w:p w14:paraId="4602B735" w14:textId="77777777" w:rsidR="006B38B8" w:rsidRDefault="00152151">
            <w:pPr>
              <w:spacing w:beforeAutospacing="1" w:afterAutospacing="1"/>
              <w:jc w:val="right"/>
            </w:pPr>
            <w:r>
              <w:rPr>
                <w:color w:val="000000"/>
              </w:rPr>
              <w:t>0</w:t>
            </w:r>
          </w:p>
        </w:tc>
        <w:tc>
          <w:tcPr>
            <w:tcW w:w="1439" w:type="dxa"/>
            <w:vAlign w:val="bottom"/>
          </w:tcPr>
          <w:p w14:paraId="713B4AD0" w14:textId="77777777" w:rsidR="006B38B8" w:rsidRDefault="00152151">
            <w:pPr>
              <w:spacing w:beforeAutospacing="1" w:afterAutospacing="1"/>
              <w:jc w:val="right"/>
            </w:pPr>
            <w:r>
              <w:rPr>
                <w:color w:val="000000"/>
              </w:rPr>
              <w:t>0</w:t>
            </w:r>
          </w:p>
        </w:tc>
        <w:tc>
          <w:tcPr>
            <w:tcW w:w="1438" w:type="dxa"/>
            <w:vAlign w:val="bottom"/>
          </w:tcPr>
          <w:p w14:paraId="0AB1F03F" w14:textId="77777777" w:rsidR="006B38B8" w:rsidRDefault="00152151">
            <w:pPr>
              <w:spacing w:beforeAutospacing="1" w:afterAutospacing="1"/>
              <w:jc w:val="right"/>
            </w:pPr>
            <w:r>
              <w:rPr>
                <w:color w:val="000000"/>
              </w:rPr>
              <w:t>0</w:t>
            </w:r>
          </w:p>
        </w:tc>
        <w:tc>
          <w:tcPr>
            <w:tcW w:w="1439" w:type="dxa"/>
            <w:vAlign w:val="bottom"/>
          </w:tcPr>
          <w:p w14:paraId="675A5CE7" w14:textId="77777777" w:rsidR="006B38B8" w:rsidRDefault="00152151">
            <w:pPr>
              <w:spacing w:beforeAutospacing="1" w:afterAutospacing="1"/>
              <w:jc w:val="right"/>
            </w:pPr>
            <w:r>
              <w:rPr>
                <w:color w:val="000000"/>
              </w:rPr>
              <w:t>0</w:t>
            </w:r>
          </w:p>
        </w:tc>
      </w:tr>
    </w:tbl>
    <w:p w14:paraId="09C79A6F"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14:paraId="497C4088" w14:textId="77777777" w:rsidR="006B38B8" w:rsidRDefault="006B38B8">
      <w:pPr>
        <w:spacing w:after="0" w:line="240" w:lineRule="auto"/>
        <w:rPr>
          <w:b/>
        </w:rPr>
      </w:pPr>
    </w:p>
    <w:p w14:paraId="3EC481B1" w14:textId="77777777" w:rsidR="006B38B8" w:rsidRDefault="006B38B8">
      <w:pPr>
        <w:spacing w:after="0" w:line="240" w:lineRule="auto"/>
        <w:rPr>
          <w:b/>
        </w:rPr>
      </w:pPr>
    </w:p>
    <w:p w14:paraId="13B02671" w14:textId="77777777" w:rsidR="006B38B8" w:rsidRDefault="006B38B8">
      <w:pPr>
        <w:widowControl w:val="0"/>
        <w:spacing w:after="0" w:line="240" w:lineRule="auto"/>
        <w:rPr>
          <w:sz w:val="24"/>
          <w:szCs w:val="24"/>
        </w:rPr>
      </w:pPr>
    </w:p>
    <w:p w14:paraId="67BF66EF" w14:textId="77777777" w:rsidR="006B38B8" w:rsidRDefault="006B38B8">
      <w:pPr>
        <w:spacing w:after="0" w:line="240" w:lineRule="auto"/>
      </w:pPr>
      <w:bookmarkStart w:id="1" w:name="_Toc309810475"/>
    </w:p>
    <w:p w14:paraId="34DCCD45" w14:textId="77777777" w:rsidR="006B38B8" w:rsidRDefault="006B38B8">
      <w:pPr>
        <w:sectPr w:rsidR="006B38B8">
          <w:pgSz w:w="12240" w:h="15840" w:code="1"/>
          <w:pgMar w:top="1440" w:right="1440" w:bottom="1440" w:left="1440" w:header="720" w:footer="720" w:gutter="0"/>
          <w:cols w:space="720"/>
          <w:docGrid w:linePitch="360"/>
        </w:sectPr>
      </w:pPr>
    </w:p>
    <w:p w14:paraId="15BB9FDE" w14:textId="77777777" w:rsidR="006B38B8" w:rsidRDefault="00152151">
      <w:pPr>
        <w:pStyle w:val="Heading2"/>
        <w:rPr>
          <w:rFonts w:ascii="Calibri" w:hAnsi="Calibri"/>
          <w:i w:val="0"/>
        </w:rPr>
      </w:pPr>
      <w:r>
        <w:rPr>
          <w:rFonts w:ascii="Calibri" w:hAnsi="Calibri"/>
          <w:i w:val="0"/>
        </w:rPr>
        <w:t>CR-20 - Affordable Housing 91.520(b)</w:t>
      </w:r>
    </w:p>
    <w:p w14:paraId="59F0CC48" w14:textId="77777777" w:rsidR="006B38B8" w:rsidRDefault="00152151">
      <w:pPr>
        <w:keepNext/>
        <w:widowControl w:val="0"/>
        <w:spacing w:after="0" w:line="240" w:lineRule="auto"/>
        <w:rPr>
          <w:b/>
          <w:sz w:val="24"/>
          <w:szCs w:val="24"/>
        </w:rPr>
      </w:pPr>
      <w:r>
        <w:rPr>
          <w:b/>
          <w:sz w:val="24"/>
          <w:szCs w:val="24"/>
        </w:rPr>
        <w:t xml:space="preserve">Evaluation of the </w:t>
      </w:r>
      <w:r>
        <w:rPr>
          <w:b/>
          <w:sz w:val="24"/>
          <w:szCs w:val="24"/>
        </w:rPr>
        <w:t>jurisdiction's progress in providing affordable housing, including the number and types of families served, the number of extremely low-income, low-income, moderate-income, and middle-income persons served.</w:t>
      </w:r>
    </w:p>
    <w:p w14:paraId="05D9CEAF" w14:textId="77777777" w:rsidR="006B38B8" w:rsidRDefault="006B38B8">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6B38B8" w14:paraId="7DDE8B33" w14:textId="77777777">
        <w:trPr>
          <w:cantSplit/>
          <w:tblHeader/>
        </w:trPr>
        <w:tc>
          <w:tcPr>
            <w:tcW w:w="4293" w:type="dxa"/>
          </w:tcPr>
          <w:p w14:paraId="0FDAD1F7" w14:textId="77777777" w:rsidR="006B38B8" w:rsidRDefault="006B38B8">
            <w:pPr>
              <w:pStyle w:val="Caption"/>
              <w:keepNext/>
              <w:widowControl w:val="0"/>
              <w:jc w:val="center"/>
              <w:rPr>
                <w:rFonts w:ascii="Calibri" w:hAnsi="Calibri"/>
                <w:sz w:val="22"/>
                <w:szCs w:val="22"/>
              </w:rPr>
            </w:pPr>
          </w:p>
        </w:tc>
        <w:tc>
          <w:tcPr>
            <w:tcW w:w="2648" w:type="dxa"/>
          </w:tcPr>
          <w:p w14:paraId="58B5A1A8" w14:textId="77777777" w:rsidR="006B38B8" w:rsidRDefault="00152151">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4B079B53" w14:textId="77777777" w:rsidR="006B38B8" w:rsidRDefault="00152151">
            <w:pPr>
              <w:pStyle w:val="Caption"/>
              <w:keepNext/>
              <w:widowControl w:val="0"/>
              <w:jc w:val="center"/>
              <w:rPr>
                <w:rFonts w:ascii="Calibri" w:hAnsi="Calibri"/>
                <w:sz w:val="22"/>
                <w:szCs w:val="22"/>
              </w:rPr>
            </w:pPr>
            <w:r>
              <w:rPr>
                <w:rFonts w:ascii="Calibri" w:hAnsi="Calibri"/>
                <w:sz w:val="22"/>
                <w:szCs w:val="22"/>
              </w:rPr>
              <w:t>Actual</w:t>
            </w:r>
          </w:p>
        </w:tc>
      </w:tr>
      <w:tr w:rsidR="006B38B8" w14:paraId="7A4F6FF3" w14:textId="77777777">
        <w:trPr>
          <w:cantSplit/>
        </w:trPr>
        <w:tc>
          <w:tcPr>
            <w:tcW w:w="4293" w:type="dxa"/>
            <w:vAlign w:val="bottom"/>
          </w:tcPr>
          <w:p w14:paraId="5D8F31BD" w14:textId="77777777" w:rsidR="006B38B8" w:rsidRDefault="00152151">
            <w:pPr>
              <w:spacing w:beforeAutospacing="1" w:afterAutospacing="1"/>
            </w:pPr>
            <w:r>
              <w:rPr>
                <w:color w:val="000000"/>
              </w:rPr>
              <w:t>Number of Homeless households to be provided affordable housing units</w:t>
            </w:r>
          </w:p>
        </w:tc>
        <w:tc>
          <w:tcPr>
            <w:tcW w:w="2648" w:type="dxa"/>
            <w:vAlign w:val="bottom"/>
          </w:tcPr>
          <w:p w14:paraId="59741692" w14:textId="77777777" w:rsidR="006B38B8" w:rsidRDefault="00152151">
            <w:pPr>
              <w:spacing w:beforeAutospacing="1" w:afterAutospacing="1"/>
              <w:jc w:val="right"/>
            </w:pPr>
            <w:r>
              <w:rPr>
                <w:color w:val="000000"/>
              </w:rPr>
              <w:t>75</w:t>
            </w:r>
          </w:p>
        </w:tc>
        <w:tc>
          <w:tcPr>
            <w:tcW w:w="2649" w:type="dxa"/>
            <w:vAlign w:val="bottom"/>
          </w:tcPr>
          <w:p w14:paraId="5592C2FE" w14:textId="77777777" w:rsidR="006B38B8" w:rsidRDefault="00152151">
            <w:pPr>
              <w:spacing w:beforeAutospacing="1" w:afterAutospacing="1"/>
              <w:jc w:val="right"/>
            </w:pPr>
            <w:r>
              <w:rPr>
                <w:color w:val="000000"/>
              </w:rPr>
              <w:t>0</w:t>
            </w:r>
          </w:p>
        </w:tc>
      </w:tr>
      <w:tr w:rsidR="006B38B8" w14:paraId="4DD1A1AD" w14:textId="77777777">
        <w:trPr>
          <w:cantSplit/>
        </w:trPr>
        <w:tc>
          <w:tcPr>
            <w:tcW w:w="4293" w:type="dxa"/>
            <w:vAlign w:val="bottom"/>
          </w:tcPr>
          <w:p w14:paraId="5486A9C6" w14:textId="77777777" w:rsidR="006B38B8" w:rsidRDefault="00152151">
            <w:pPr>
              <w:spacing w:beforeAutospacing="1" w:afterAutospacing="1"/>
            </w:pPr>
            <w:r>
              <w:rPr>
                <w:color w:val="000000"/>
              </w:rPr>
              <w:t>Number of Non-Homeless households to be provided affordable housing units</w:t>
            </w:r>
          </w:p>
        </w:tc>
        <w:tc>
          <w:tcPr>
            <w:tcW w:w="2648" w:type="dxa"/>
            <w:vAlign w:val="bottom"/>
          </w:tcPr>
          <w:p w14:paraId="4D2BEB5E" w14:textId="77777777" w:rsidR="006B38B8" w:rsidRDefault="00152151">
            <w:pPr>
              <w:spacing w:beforeAutospacing="1" w:afterAutospacing="1"/>
              <w:jc w:val="right"/>
            </w:pPr>
            <w:r>
              <w:rPr>
                <w:color w:val="000000"/>
              </w:rPr>
              <w:t>700</w:t>
            </w:r>
          </w:p>
        </w:tc>
        <w:tc>
          <w:tcPr>
            <w:tcW w:w="2649" w:type="dxa"/>
            <w:vAlign w:val="bottom"/>
          </w:tcPr>
          <w:p w14:paraId="28F15835" w14:textId="77777777" w:rsidR="006B38B8" w:rsidRDefault="00152151">
            <w:pPr>
              <w:spacing w:beforeAutospacing="1" w:afterAutospacing="1"/>
              <w:jc w:val="right"/>
            </w:pPr>
            <w:r>
              <w:rPr>
                <w:color w:val="000000"/>
              </w:rPr>
              <w:t>0</w:t>
            </w:r>
          </w:p>
        </w:tc>
      </w:tr>
      <w:tr w:rsidR="006B38B8" w14:paraId="30DEE697" w14:textId="77777777">
        <w:trPr>
          <w:cantSplit/>
        </w:trPr>
        <w:tc>
          <w:tcPr>
            <w:tcW w:w="4293" w:type="dxa"/>
            <w:vAlign w:val="bottom"/>
          </w:tcPr>
          <w:p w14:paraId="7E343B11" w14:textId="77777777" w:rsidR="006B38B8" w:rsidRDefault="00152151">
            <w:pPr>
              <w:spacing w:beforeAutospacing="1" w:afterAutospacing="1"/>
            </w:pPr>
            <w:r>
              <w:rPr>
                <w:color w:val="000000"/>
              </w:rPr>
              <w:t>Number of Special-Needs households to be provided affordable housing units</w:t>
            </w:r>
          </w:p>
        </w:tc>
        <w:tc>
          <w:tcPr>
            <w:tcW w:w="2648" w:type="dxa"/>
            <w:vAlign w:val="bottom"/>
          </w:tcPr>
          <w:p w14:paraId="34CAF77C" w14:textId="77777777" w:rsidR="006B38B8" w:rsidRDefault="00152151">
            <w:pPr>
              <w:spacing w:beforeAutospacing="1" w:afterAutospacing="1"/>
              <w:jc w:val="right"/>
            </w:pPr>
            <w:r>
              <w:rPr>
                <w:color w:val="000000"/>
              </w:rPr>
              <w:t>0</w:t>
            </w:r>
          </w:p>
        </w:tc>
        <w:tc>
          <w:tcPr>
            <w:tcW w:w="2649" w:type="dxa"/>
            <w:vAlign w:val="bottom"/>
          </w:tcPr>
          <w:p w14:paraId="698510B5" w14:textId="77777777" w:rsidR="006B38B8" w:rsidRDefault="00152151">
            <w:pPr>
              <w:spacing w:beforeAutospacing="1" w:afterAutospacing="1"/>
              <w:jc w:val="right"/>
            </w:pPr>
            <w:r>
              <w:rPr>
                <w:color w:val="000000"/>
              </w:rPr>
              <w:t>0</w:t>
            </w:r>
          </w:p>
        </w:tc>
      </w:tr>
      <w:tr w:rsidR="006B38B8" w14:paraId="6D789F97" w14:textId="77777777">
        <w:trPr>
          <w:cantSplit/>
        </w:trPr>
        <w:tc>
          <w:tcPr>
            <w:tcW w:w="4293" w:type="dxa"/>
          </w:tcPr>
          <w:p w14:paraId="72410BD7" w14:textId="77777777" w:rsidR="006B38B8" w:rsidRDefault="00152151">
            <w:pPr>
              <w:spacing w:beforeAutospacing="1" w:afterAutospacing="1"/>
            </w:pPr>
            <w:r>
              <w:rPr>
                <w:b/>
                <w:color w:val="000000"/>
              </w:rPr>
              <w:t>Total</w:t>
            </w:r>
          </w:p>
        </w:tc>
        <w:tc>
          <w:tcPr>
            <w:tcW w:w="2648" w:type="dxa"/>
            <w:vAlign w:val="bottom"/>
          </w:tcPr>
          <w:p w14:paraId="447020E7" w14:textId="77777777" w:rsidR="006B38B8" w:rsidRDefault="00152151">
            <w:pPr>
              <w:spacing w:beforeAutospacing="1" w:afterAutospacing="1"/>
              <w:jc w:val="right"/>
            </w:pPr>
            <w:r>
              <w:rPr>
                <w:b/>
                <w:color w:val="000000"/>
              </w:rPr>
              <w:t>775</w:t>
            </w:r>
          </w:p>
        </w:tc>
        <w:tc>
          <w:tcPr>
            <w:tcW w:w="2649" w:type="dxa"/>
            <w:vAlign w:val="bottom"/>
          </w:tcPr>
          <w:p w14:paraId="1CAB2A0B" w14:textId="77777777" w:rsidR="006B38B8" w:rsidRDefault="00152151">
            <w:pPr>
              <w:spacing w:beforeAutospacing="1" w:afterAutospacing="1"/>
              <w:jc w:val="right"/>
            </w:pPr>
            <w:r>
              <w:rPr>
                <w:b/>
                <w:color w:val="000000"/>
              </w:rPr>
              <w:t>0</w:t>
            </w:r>
          </w:p>
        </w:tc>
      </w:tr>
    </w:tbl>
    <w:p w14:paraId="478F5B84"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61B6B3F0" w14:textId="77777777" w:rsidR="006B38B8" w:rsidRDefault="006B38B8"/>
    <w:p w14:paraId="3921E7FD" w14:textId="77777777" w:rsidR="006B38B8" w:rsidRDefault="006B38B8"/>
    <w:p w14:paraId="64CD9AAB" w14:textId="77777777" w:rsidR="006B38B8" w:rsidRDefault="006B38B8">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6B38B8" w14:paraId="752DC28E" w14:textId="77777777">
        <w:trPr>
          <w:cantSplit/>
          <w:tblHeader/>
        </w:trPr>
        <w:tc>
          <w:tcPr>
            <w:tcW w:w="4293" w:type="dxa"/>
          </w:tcPr>
          <w:p w14:paraId="3EB37015" w14:textId="77777777" w:rsidR="006B38B8" w:rsidRDefault="006B38B8">
            <w:pPr>
              <w:pStyle w:val="Caption"/>
              <w:keepNext/>
              <w:widowControl w:val="0"/>
              <w:jc w:val="center"/>
              <w:rPr>
                <w:rFonts w:ascii="Calibri" w:hAnsi="Calibri"/>
                <w:sz w:val="22"/>
                <w:szCs w:val="22"/>
              </w:rPr>
            </w:pPr>
          </w:p>
        </w:tc>
        <w:tc>
          <w:tcPr>
            <w:tcW w:w="2648" w:type="dxa"/>
          </w:tcPr>
          <w:p w14:paraId="04DFA6EE" w14:textId="77777777" w:rsidR="006B38B8" w:rsidRDefault="00152151">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1313AF03" w14:textId="77777777" w:rsidR="006B38B8" w:rsidRDefault="00152151">
            <w:pPr>
              <w:pStyle w:val="Caption"/>
              <w:keepNext/>
              <w:widowControl w:val="0"/>
              <w:jc w:val="center"/>
              <w:rPr>
                <w:rFonts w:ascii="Calibri" w:hAnsi="Calibri"/>
                <w:sz w:val="22"/>
                <w:szCs w:val="22"/>
              </w:rPr>
            </w:pPr>
            <w:r>
              <w:rPr>
                <w:rFonts w:ascii="Calibri" w:hAnsi="Calibri"/>
                <w:sz w:val="22"/>
                <w:szCs w:val="22"/>
              </w:rPr>
              <w:t>Actual</w:t>
            </w:r>
          </w:p>
        </w:tc>
      </w:tr>
      <w:tr w:rsidR="006B38B8" w14:paraId="3AE6CD02" w14:textId="77777777">
        <w:trPr>
          <w:cantSplit/>
        </w:trPr>
        <w:tc>
          <w:tcPr>
            <w:tcW w:w="4293" w:type="dxa"/>
            <w:vAlign w:val="bottom"/>
          </w:tcPr>
          <w:p w14:paraId="778DB1D3" w14:textId="77777777" w:rsidR="006B38B8" w:rsidRDefault="00152151">
            <w:pPr>
              <w:spacing w:beforeAutospacing="1" w:afterAutospacing="1"/>
            </w:pPr>
            <w:r>
              <w:rPr>
                <w:color w:val="000000"/>
              </w:rPr>
              <w:t>Number of households supported through Rental Assistance</w:t>
            </w:r>
          </w:p>
        </w:tc>
        <w:tc>
          <w:tcPr>
            <w:tcW w:w="2648" w:type="dxa"/>
            <w:vAlign w:val="bottom"/>
          </w:tcPr>
          <w:p w14:paraId="11EBEFC1" w14:textId="77777777" w:rsidR="006B38B8" w:rsidRDefault="00152151">
            <w:pPr>
              <w:spacing w:beforeAutospacing="1" w:afterAutospacing="1"/>
              <w:jc w:val="right"/>
            </w:pPr>
            <w:r>
              <w:rPr>
                <w:color w:val="000000"/>
              </w:rPr>
              <w:t>182</w:t>
            </w:r>
          </w:p>
        </w:tc>
        <w:tc>
          <w:tcPr>
            <w:tcW w:w="2649" w:type="dxa"/>
            <w:vAlign w:val="bottom"/>
          </w:tcPr>
          <w:p w14:paraId="23597B95" w14:textId="77777777" w:rsidR="006B38B8" w:rsidRDefault="00152151">
            <w:pPr>
              <w:spacing w:beforeAutospacing="1" w:afterAutospacing="1"/>
              <w:jc w:val="right"/>
            </w:pPr>
            <w:r>
              <w:rPr>
                <w:color w:val="000000"/>
              </w:rPr>
              <w:t>0</w:t>
            </w:r>
          </w:p>
        </w:tc>
      </w:tr>
      <w:tr w:rsidR="006B38B8" w14:paraId="70E34BA5" w14:textId="77777777">
        <w:trPr>
          <w:cantSplit/>
        </w:trPr>
        <w:tc>
          <w:tcPr>
            <w:tcW w:w="4293" w:type="dxa"/>
            <w:vAlign w:val="bottom"/>
          </w:tcPr>
          <w:p w14:paraId="4353A350" w14:textId="77777777" w:rsidR="006B38B8" w:rsidRDefault="00152151">
            <w:pPr>
              <w:spacing w:beforeAutospacing="1" w:afterAutospacing="1"/>
            </w:pPr>
            <w:r>
              <w:rPr>
                <w:color w:val="000000"/>
              </w:rPr>
              <w:t>Number of households supported through The Production of New Units</w:t>
            </w:r>
          </w:p>
        </w:tc>
        <w:tc>
          <w:tcPr>
            <w:tcW w:w="2648" w:type="dxa"/>
            <w:vAlign w:val="bottom"/>
          </w:tcPr>
          <w:p w14:paraId="7AAD08E1" w14:textId="77777777" w:rsidR="006B38B8" w:rsidRDefault="00152151">
            <w:pPr>
              <w:spacing w:beforeAutospacing="1" w:afterAutospacing="1"/>
              <w:jc w:val="right"/>
            </w:pPr>
            <w:r>
              <w:rPr>
                <w:color w:val="000000"/>
              </w:rPr>
              <w:t>3</w:t>
            </w:r>
          </w:p>
        </w:tc>
        <w:tc>
          <w:tcPr>
            <w:tcW w:w="2649" w:type="dxa"/>
            <w:vAlign w:val="bottom"/>
          </w:tcPr>
          <w:p w14:paraId="5B3A9141" w14:textId="77777777" w:rsidR="006B38B8" w:rsidRDefault="00152151">
            <w:pPr>
              <w:spacing w:beforeAutospacing="1" w:afterAutospacing="1"/>
              <w:jc w:val="right"/>
            </w:pPr>
            <w:r>
              <w:rPr>
                <w:color w:val="000000"/>
              </w:rPr>
              <w:t>0</w:t>
            </w:r>
          </w:p>
        </w:tc>
      </w:tr>
      <w:tr w:rsidR="006B38B8" w14:paraId="3BC774C2" w14:textId="77777777">
        <w:trPr>
          <w:cantSplit/>
        </w:trPr>
        <w:tc>
          <w:tcPr>
            <w:tcW w:w="4293" w:type="dxa"/>
            <w:vAlign w:val="bottom"/>
          </w:tcPr>
          <w:p w14:paraId="5AD9DB65" w14:textId="77777777" w:rsidR="006B38B8" w:rsidRDefault="00152151">
            <w:pPr>
              <w:spacing w:beforeAutospacing="1" w:afterAutospacing="1"/>
            </w:pPr>
            <w:r>
              <w:rPr>
                <w:color w:val="000000"/>
              </w:rPr>
              <w:t>Number of households supported through Rehab of Existing Units</w:t>
            </w:r>
          </w:p>
        </w:tc>
        <w:tc>
          <w:tcPr>
            <w:tcW w:w="2648" w:type="dxa"/>
            <w:vAlign w:val="bottom"/>
          </w:tcPr>
          <w:p w14:paraId="72C2A59A" w14:textId="77777777" w:rsidR="006B38B8" w:rsidRDefault="00152151">
            <w:pPr>
              <w:spacing w:beforeAutospacing="1" w:afterAutospacing="1"/>
              <w:jc w:val="right"/>
            </w:pPr>
            <w:r>
              <w:rPr>
                <w:color w:val="000000"/>
              </w:rPr>
              <w:t>10</w:t>
            </w:r>
          </w:p>
        </w:tc>
        <w:tc>
          <w:tcPr>
            <w:tcW w:w="2649" w:type="dxa"/>
            <w:vAlign w:val="bottom"/>
          </w:tcPr>
          <w:p w14:paraId="30580513" w14:textId="77777777" w:rsidR="006B38B8" w:rsidRDefault="00152151">
            <w:pPr>
              <w:spacing w:beforeAutospacing="1" w:afterAutospacing="1"/>
              <w:jc w:val="right"/>
            </w:pPr>
            <w:r>
              <w:rPr>
                <w:color w:val="000000"/>
              </w:rPr>
              <w:t>14</w:t>
            </w:r>
          </w:p>
        </w:tc>
      </w:tr>
      <w:tr w:rsidR="006B38B8" w14:paraId="2D52ECF7" w14:textId="77777777">
        <w:trPr>
          <w:cantSplit/>
        </w:trPr>
        <w:tc>
          <w:tcPr>
            <w:tcW w:w="4293" w:type="dxa"/>
            <w:vAlign w:val="bottom"/>
          </w:tcPr>
          <w:p w14:paraId="6DD6FB8F" w14:textId="77777777" w:rsidR="006B38B8" w:rsidRDefault="00152151">
            <w:pPr>
              <w:spacing w:beforeAutospacing="1" w:afterAutospacing="1"/>
            </w:pPr>
            <w:r>
              <w:rPr>
                <w:color w:val="000000"/>
              </w:rPr>
              <w:t>Number of households supported through Acquisition of Existing Units</w:t>
            </w:r>
          </w:p>
        </w:tc>
        <w:tc>
          <w:tcPr>
            <w:tcW w:w="2648" w:type="dxa"/>
            <w:vAlign w:val="bottom"/>
          </w:tcPr>
          <w:p w14:paraId="6B7D88EB" w14:textId="77777777" w:rsidR="006B38B8" w:rsidRDefault="00152151">
            <w:pPr>
              <w:spacing w:beforeAutospacing="1" w:afterAutospacing="1"/>
              <w:jc w:val="right"/>
            </w:pPr>
            <w:r>
              <w:rPr>
                <w:color w:val="000000"/>
              </w:rPr>
              <w:t>0</w:t>
            </w:r>
          </w:p>
        </w:tc>
        <w:tc>
          <w:tcPr>
            <w:tcW w:w="2649" w:type="dxa"/>
            <w:vAlign w:val="bottom"/>
          </w:tcPr>
          <w:p w14:paraId="49FA95D5" w14:textId="77777777" w:rsidR="006B38B8" w:rsidRDefault="00152151">
            <w:pPr>
              <w:spacing w:beforeAutospacing="1" w:afterAutospacing="1"/>
              <w:jc w:val="right"/>
            </w:pPr>
            <w:r>
              <w:rPr>
                <w:color w:val="000000"/>
              </w:rPr>
              <w:t>0</w:t>
            </w:r>
          </w:p>
        </w:tc>
      </w:tr>
      <w:tr w:rsidR="006B38B8" w14:paraId="732E81A0" w14:textId="77777777">
        <w:trPr>
          <w:cantSplit/>
        </w:trPr>
        <w:tc>
          <w:tcPr>
            <w:tcW w:w="4293" w:type="dxa"/>
          </w:tcPr>
          <w:p w14:paraId="61597860" w14:textId="77777777" w:rsidR="006B38B8" w:rsidRDefault="00152151">
            <w:pPr>
              <w:spacing w:beforeAutospacing="1" w:afterAutospacing="1"/>
            </w:pPr>
            <w:r>
              <w:rPr>
                <w:b/>
                <w:color w:val="000000"/>
              </w:rPr>
              <w:t>Total</w:t>
            </w:r>
          </w:p>
        </w:tc>
        <w:tc>
          <w:tcPr>
            <w:tcW w:w="2648" w:type="dxa"/>
            <w:vAlign w:val="bottom"/>
          </w:tcPr>
          <w:p w14:paraId="406BE101" w14:textId="77777777" w:rsidR="006B38B8" w:rsidRDefault="00152151">
            <w:pPr>
              <w:spacing w:beforeAutospacing="1" w:afterAutospacing="1"/>
              <w:jc w:val="right"/>
            </w:pPr>
            <w:r>
              <w:rPr>
                <w:b/>
                <w:color w:val="000000"/>
              </w:rPr>
              <w:t>195</w:t>
            </w:r>
          </w:p>
        </w:tc>
        <w:tc>
          <w:tcPr>
            <w:tcW w:w="2649" w:type="dxa"/>
            <w:vAlign w:val="bottom"/>
          </w:tcPr>
          <w:p w14:paraId="05A3ACF2" w14:textId="77777777" w:rsidR="006B38B8" w:rsidRDefault="00152151">
            <w:pPr>
              <w:spacing w:beforeAutospacing="1" w:afterAutospacing="1"/>
              <w:jc w:val="right"/>
            </w:pPr>
            <w:r>
              <w:rPr>
                <w:b/>
                <w:color w:val="000000"/>
              </w:rPr>
              <w:t>14</w:t>
            </w:r>
          </w:p>
        </w:tc>
      </w:tr>
    </w:tbl>
    <w:p w14:paraId="5A2FBC6D"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745C919D" w14:textId="77777777" w:rsidR="006B38B8" w:rsidRDefault="006B38B8">
      <w:pPr>
        <w:rPr>
          <w:rFonts w:cs="Arial"/>
        </w:rPr>
      </w:pPr>
    </w:p>
    <w:p w14:paraId="1E4B2315" w14:textId="77777777" w:rsidR="006B38B8" w:rsidRDefault="006B38B8">
      <w:pPr>
        <w:rPr>
          <w:rFonts w:cs="Arial"/>
        </w:rPr>
      </w:pPr>
    </w:p>
    <w:p w14:paraId="438D9799" w14:textId="77777777" w:rsidR="006B38B8" w:rsidRDefault="00152151">
      <w:pPr>
        <w:widowControl w:val="0"/>
        <w:spacing w:line="204" w:lineRule="auto"/>
        <w:rPr>
          <w:b/>
          <w:sz w:val="24"/>
          <w:szCs w:val="24"/>
        </w:rPr>
      </w:pPr>
      <w:r>
        <w:rPr>
          <w:b/>
          <w:sz w:val="24"/>
          <w:szCs w:val="24"/>
        </w:rPr>
        <w:t>Discuss the difference between goals and outcomes and problems encountered in meeting these goals.</w:t>
      </w:r>
    </w:p>
    <w:p w14:paraId="29FDA08D" w14:textId="77777777" w:rsidR="006B38B8" w:rsidRDefault="00152151">
      <w:pPr>
        <w:spacing w:beforeAutospacing="1" w:afterAutospacing="1"/>
        <w:rPr>
          <w:rFonts w:cs="Arial"/>
        </w:rPr>
      </w:pPr>
      <w:r>
        <w:rPr>
          <w:rFonts w:cs="Arial"/>
        </w:rPr>
        <w:t>In the 2023 year the City has had projects in the works that are coming to fruition in future years.</w:t>
      </w:r>
    </w:p>
    <w:p w14:paraId="0204FE25" w14:textId="77777777" w:rsidR="006B38B8" w:rsidRDefault="00152151">
      <w:pPr>
        <w:widowControl w:val="0"/>
        <w:spacing w:line="204" w:lineRule="auto"/>
        <w:rPr>
          <w:b/>
          <w:sz w:val="24"/>
          <w:szCs w:val="24"/>
        </w:rPr>
      </w:pPr>
      <w:r>
        <w:rPr>
          <w:b/>
          <w:sz w:val="24"/>
          <w:szCs w:val="24"/>
        </w:rPr>
        <w:t>Discuss how these outcomes will impact future annual action plans.</w:t>
      </w:r>
    </w:p>
    <w:p w14:paraId="14967868" w14:textId="77777777" w:rsidR="006B38B8" w:rsidRDefault="00152151">
      <w:pPr>
        <w:spacing w:beforeAutospacing="1" w:afterAutospacing="1"/>
        <w:rPr>
          <w:rFonts w:cs="Arial"/>
        </w:rPr>
      </w:pPr>
      <w:r>
        <w:rPr>
          <w:rFonts w:cs="Arial"/>
        </w:rPr>
        <w:t>Future Action Plans will have expended funding in affordable housing and we are projected to have metrics to showcase this work. Because of this we anticipate future action plans to reflect these outcomes.</w:t>
      </w:r>
    </w:p>
    <w:p w14:paraId="6B95F2A4" w14:textId="77777777" w:rsidR="006B38B8" w:rsidRDefault="00152151">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14:paraId="728A6BA5" w14:textId="77777777" w:rsidR="006B38B8" w:rsidRDefault="006B38B8">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6B38B8" w14:paraId="668799C6" w14:textId="77777777">
        <w:trPr>
          <w:cantSplit/>
        </w:trPr>
        <w:tc>
          <w:tcPr>
            <w:tcW w:w="4081" w:type="dxa"/>
          </w:tcPr>
          <w:p w14:paraId="435092B3" w14:textId="77777777" w:rsidR="006B38B8" w:rsidRDefault="00152151">
            <w:pPr>
              <w:keepNext/>
              <w:widowControl w:val="0"/>
              <w:spacing w:after="0" w:line="240" w:lineRule="auto"/>
              <w:jc w:val="center"/>
              <w:rPr>
                <w:b/>
              </w:rPr>
            </w:pPr>
            <w:r>
              <w:rPr>
                <w:b/>
              </w:rPr>
              <w:t>Number  of Households Served</w:t>
            </w:r>
          </w:p>
        </w:tc>
        <w:tc>
          <w:tcPr>
            <w:tcW w:w="1859" w:type="dxa"/>
          </w:tcPr>
          <w:p w14:paraId="0518BD50" w14:textId="77777777" w:rsidR="006B38B8" w:rsidRDefault="00152151">
            <w:pPr>
              <w:keepNext/>
              <w:widowControl w:val="0"/>
              <w:spacing w:after="0" w:line="240" w:lineRule="auto"/>
              <w:jc w:val="center"/>
              <w:rPr>
                <w:b/>
              </w:rPr>
            </w:pPr>
            <w:r>
              <w:rPr>
                <w:b/>
              </w:rPr>
              <w:t>CDBG Actual</w:t>
            </w:r>
          </w:p>
        </w:tc>
        <w:tc>
          <w:tcPr>
            <w:tcW w:w="1915" w:type="dxa"/>
            <w:gridSpan w:val="2"/>
          </w:tcPr>
          <w:p w14:paraId="21236933" w14:textId="77777777" w:rsidR="006B38B8" w:rsidRDefault="00152151">
            <w:pPr>
              <w:keepNext/>
              <w:widowControl w:val="0"/>
              <w:spacing w:after="0" w:line="240" w:lineRule="auto"/>
              <w:jc w:val="center"/>
              <w:rPr>
                <w:b/>
              </w:rPr>
            </w:pPr>
            <w:r>
              <w:rPr>
                <w:b/>
              </w:rPr>
              <w:t>HOME Actual</w:t>
            </w:r>
          </w:p>
        </w:tc>
      </w:tr>
      <w:tr w:rsidR="006B38B8" w14:paraId="0222B115" w14:textId="77777777">
        <w:trPr>
          <w:gridAfter w:val="1"/>
          <w:wAfter w:w="25" w:type="dxa"/>
          <w:cantSplit/>
        </w:trPr>
        <w:tc>
          <w:tcPr>
            <w:tcW w:w="4081" w:type="dxa"/>
            <w:vAlign w:val="bottom"/>
          </w:tcPr>
          <w:p w14:paraId="7B232F5F" w14:textId="77777777" w:rsidR="006B38B8" w:rsidRDefault="00152151">
            <w:pPr>
              <w:spacing w:beforeAutospacing="1" w:afterAutospacing="1"/>
            </w:pPr>
            <w:r>
              <w:rPr>
                <w:color w:val="000000"/>
              </w:rPr>
              <w:t>Extremely Low-income</w:t>
            </w:r>
          </w:p>
        </w:tc>
        <w:tc>
          <w:tcPr>
            <w:tcW w:w="1859" w:type="dxa"/>
            <w:vAlign w:val="bottom"/>
          </w:tcPr>
          <w:p w14:paraId="0FDD45AD" w14:textId="77777777" w:rsidR="006B38B8" w:rsidRDefault="00152151">
            <w:pPr>
              <w:spacing w:beforeAutospacing="1" w:afterAutospacing="1"/>
              <w:jc w:val="right"/>
            </w:pPr>
            <w:r>
              <w:rPr>
                <w:color w:val="000000"/>
              </w:rPr>
              <w:t>0</w:t>
            </w:r>
          </w:p>
        </w:tc>
        <w:tc>
          <w:tcPr>
            <w:tcW w:w="1890" w:type="dxa"/>
            <w:vAlign w:val="bottom"/>
          </w:tcPr>
          <w:p w14:paraId="36C6C28F" w14:textId="77777777" w:rsidR="006B38B8" w:rsidRDefault="00152151">
            <w:pPr>
              <w:spacing w:beforeAutospacing="1" w:afterAutospacing="1"/>
              <w:jc w:val="right"/>
            </w:pPr>
            <w:r>
              <w:rPr>
                <w:color w:val="000000"/>
              </w:rPr>
              <w:t>0</w:t>
            </w:r>
          </w:p>
        </w:tc>
      </w:tr>
      <w:tr w:rsidR="006B38B8" w14:paraId="26434BA6" w14:textId="77777777">
        <w:trPr>
          <w:gridAfter w:val="1"/>
          <w:wAfter w:w="25" w:type="dxa"/>
          <w:cantSplit/>
        </w:trPr>
        <w:tc>
          <w:tcPr>
            <w:tcW w:w="4081" w:type="dxa"/>
            <w:vAlign w:val="bottom"/>
          </w:tcPr>
          <w:p w14:paraId="07F030E6" w14:textId="77777777" w:rsidR="006B38B8" w:rsidRDefault="00152151">
            <w:pPr>
              <w:spacing w:beforeAutospacing="1" w:afterAutospacing="1"/>
            </w:pPr>
            <w:r>
              <w:rPr>
                <w:color w:val="000000"/>
              </w:rPr>
              <w:t>Low-income</w:t>
            </w:r>
          </w:p>
        </w:tc>
        <w:tc>
          <w:tcPr>
            <w:tcW w:w="1859" w:type="dxa"/>
            <w:vAlign w:val="bottom"/>
          </w:tcPr>
          <w:p w14:paraId="249098DD" w14:textId="77777777" w:rsidR="006B38B8" w:rsidRDefault="00152151">
            <w:pPr>
              <w:spacing w:beforeAutospacing="1" w:afterAutospacing="1"/>
              <w:jc w:val="right"/>
            </w:pPr>
            <w:r>
              <w:rPr>
                <w:color w:val="000000"/>
              </w:rPr>
              <w:t>0</w:t>
            </w:r>
          </w:p>
        </w:tc>
        <w:tc>
          <w:tcPr>
            <w:tcW w:w="1890" w:type="dxa"/>
            <w:vAlign w:val="bottom"/>
          </w:tcPr>
          <w:p w14:paraId="5A450E52" w14:textId="77777777" w:rsidR="006B38B8" w:rsidRDefault="00152151">
            <w:pPr>
              <w:spacing w:beforeAutospacing="1" w:afterAutospacing="1"/>
              <w:jc w:val="right"/>
            </w:pPr>
            <w:r>
              <w:rPr>
                <w:color w:val="000000"/>
              </w:rPr>
              <w:t>0</w:t>
            </w:r>
          </w:p>
        </w:tc>
      </w:tr>
      <w:tr w:rsidR="006B38B8" w14:paraId="7E7D2E26" w14:textId="77777777">
        <w:trPr>
          <w:gridAfter w:val="1"/>
          <w:wAfter w:w="25" w:type="dxa"/>
          <w:cantSplit/>
        </w:trPr>
        <w:tc>
          <w:tcPr>
            <w:tcW w:w="4081" w:type="dxa"/>
            <w:vAlign w:val="bottom"/>
          </w:tcPr>
          <w:p w14:paraId="7EB9F804" w14:textId="77777777" w:rsidR="006B38B8" w:rsidRDefault="00152151">
            <w:pPr>
              <w:spacing w:beforeAutospacing="1" w:afterAutospacing="1"/>
            </w:pPr>
            <w:r>
              <w:rPr>
                <w:color w:val="000000"/>
              </w:rPr>
              <w:t>Moderate-income</w:t>
            </w:r>
          </w:p>
        </w:tc>
        <w:tc>
          <w:tcPr>
            <w:tcW w:w="1859" w:type="dxa"/>
            <w:vAlign w:val="bottom"/>
          </w:tcPr>
          <w:p w14:paraId="3F6CB40E" w14:textId="77777777" w:rsidR="006B38B8" w:rsidRDefault="00152151">
            <w:pPr>
              <w:spacing w:beforeAutospacing="1" w:afterAutospacing="1"/>
              <w:jc w:val="right"/>
            </w:pPr>
            <w:r>
              <w:rPr>
                <w:color w:val="000000"/>
              </w:rPr>
              <w:t>0</w:t>
            </w:r>
          </w:p>
        </w:tc>
        <w:tc>
          <w:tcPr>
            <w:tcW w:w="1890" w:type="dxa"/>
            <w:vAlign w:val="bottom"/>
          </w:tcPr>
          <w:p w14:paraId="484447A4" w14:textId="77777777" w:rsidR="006B38B8" w:rsidRDefault="00152151">
            <w:pPr>
              <w:spacing w:beforeAutospacing="1" w:afterAutospacing="1"/>
              <w:jc w:val="right"/>
            </w:pPr>
            <w:r>
              <w:rPr>
                <w:color w:val="000000"/>
              </w:rPr>
              <w:t>0</w:t>
            </w:r>
          </w:p>
        </w:tc>
      </w:tr>
      <w:tr w:rsidR="006B38B8" w14:paraId="73559364" w14:textId="77777777">
        <w:trPr>
          <w:gridAfter w:val="1"/>
          <w:wAfter w:w="25" w:type="dxa"/>
          <w:cantSplit/>
        </w:trPr>
        <w:tc>
          <w:tcPr>
            <w:tcW w:w="4081" w:type="dxa"/>
            <w:vAlign w:val="bottom"/>
          </w:tcPr>
          <w:p w14:paraId="23606443" w14:textId="77777777" w:rsidR="006B38B8" w:rsidRDefault="00152151">
            <w:pPr>
              <w:spacing w:beforeAutospacing="1" w:afterAutospacing="1"/>
            </w:pPr>
            <w:r>
              <w:rPr>
                <w:b/>
                <w:color w:val="000000"/>
              </w:rPr>
              <w:t>Total</w:t>
            </w:r>
          </w:p>
        </w:tc>
        <w:tc>
          <w:tcPr>
            <w:tcW w:w="1859" w:type="dxa"/>
            <w:vAlign w:val="bottom"/>
          </w:tcPr>
          <w:p w14:paraId="43F32CF1" w14:textId="77777777" w:rsidR="006B38B8" w:rsidRDefault="00152151">
            <w:pPr>
              <w:spacing w:beforeAutospacing="1" w:afterAutospacing="1"/>
              <w:jc w:val="right"/>
            </w:pPr>
            <w:r>
              <w:rPr>
                <w:b/>
                <w:color w:val="000000"/>
              </w:rPr>
              <w:t>0</w:t>
            </w:r>
          </w:p>
        </w:tc>
        <w:tc>
          <w:tcPr>
            <w:tcW w:w="1890" w:type="dxa"/>
            <w:vAlign w:val="bottom"/>
          </w:tcPr>
          <w:p w14:paraId="630FE1C8" w14:textId="77777777" w:rsidR="006B38B8" w:rsidRDefault="00152151">
            <w:pPr>
              <w:spacing w:beforeAutospacing="1" w:afterAutospacing="1"/>
              <w:jc w:val="right"/>
            </w:pPr>
            <w:r>
              <w:rPr>
                <w:b/>
                <w:color w:val="000000"/>
              </w:rPr>
              <w:t>0</w:t>
            </w:r>
          </w:p>
        </w:tc>
      </w:tr>
    </w:tbl>
    <w:p w14:paraId="35044616"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00017D0F" w14:textId="77777777" w:rsidR="006B38B8" w:rsidRDefault="006B38B8">
      <w:pPr>
        <w:widowControl w:val="0"/>
        <w:spacing w:line="204" w:lineRule="auto"/>
        <w:rPr>
          <w:b/>
          <w:sz w:val="24"/>
          <w:szCs w:val="24"/>
        </w:rPr>
      </w:pPr>
    </w:p>
    <w:p w14:paraId="54274B5D" w14:textId="77777777" w:rsidR="006B38B8" w:rsidRDefault="006B38B8">
      <w:pPr>
        <w:widowControl w:val="0"/>
        <w:spacing w:line="204" w:lineRule="auto"/>
        <w:rPr>
          <w:b/>
          <w:sz w:val="24"/>
          <w:szCs w:val="24"/>
        </w:rPr>
      </w:pPr>
    </w:p>
    <w:p w14:paraId="0283215B" w14:textId="77777777" w:rsidR="006B38B8" w:rsidRDefault="00152151">
      <w:pPr>
        <w:widowControl w:val="0"/>
        <w:spacing w:line="204" w:lineRule="auto"/>
        <w:rPr>
          <w:b/>
          <w:sz w:val="24"/>
          <w:szCs w:val="24"/>
        </w:rPr>
      </w:pPr>
      <w:r>
        <w:rPr>
          <w:b/>
          <w:sz w:val="24"/>
          <w:szCs w:val="24"/>
        </w:rPr>
        <w:t>Narrative Information</w:t>
      </w:r>
    </w:p>
    <w:p w14:paraId="7BA356FA" w14:textId="77777777" w:rsidR="006B38B8" w:rsidRDefault="00152151">
      <w:pPr>
        <w:spacing w:beforeAutospacing="1" w:afterAutospacing="1"/>
        <w:rPr>
          <w:rFonts w:cs="Arial"/>
        </w:rPr>
      </w:pPr>
      <w:r>
        <w:rPr>
          <w:rFonts w:cs="Arial"/>
        </w:rPr>
        <w:t>No households were served directly through the City CDBG or HOME. We had no sales in Replacement housing and the affordable units in the works are not scheduled to be complete until 2024 and 2025.</w:t>
      </w:r>
    </w:p>
    <w:p w14:paraId="444CBA7F" w14:textId="77777777" w:rsidR="006B38B8" w:rsidRDefault="006B38B8">
      <w:pPr>
        <w:rPr>
          <w:rFonts w:cs="Arial"/>
        </w:rPr>
      </w:pPr>
    </w:p>
    <w:p w14:paraId="4E9B667D" w14:textId="77777777" w:rsidR="006B38B8" w:rsidRDefault="006B38B8">
      <w:pPr>
        <w:pStyle w:val="Heading2"/>
        <w:pageBreakBefore/>
        <w:rPr>
          <w:rFonts w:ascii="Calibri" w:hAnsi="Calibri"/>
          <w:i w:val="0"/>
        </w:rPr>
        <w:sectPr w:rsidR="006B38B8">
          <w:pgSz w:w="12240" w:h="15840" w:code="1"/>
          <w:pgMar w:top="1440" w:right="1440" w:bottom="1440" w:left="1440" w:header="720" w:footer="720" w:gutter="0"/>
          <w:cols w:space="720"/>
          <w:docGrid w:linePitch="360"/>
        </w:sectPr>
      </w:pPr>
    </w:p>
    <w:bookmarkEnd w:id="1"/>
    <w:p w14:paraId="3AB7A6C5" w14:textId="77777777" w:rsidR="006B38B8" w:rsidRDefault="00152151">
      <w:pPr>
        <w:pStyle w:val="Heading2"/>
        <w:pageBreakBefore/>
        <w:widowControl w:val="0"/>
        <w:rPr>
          <w:rFonts w:ascii="Calibri" w:hAnsi="Calibri"/>
          <w:i w:val="0"/>
        </w:rPr>
      </w:pPr>
      <w:r>
        <w:rPr>
          <w:rFonts w:ascii="Calibri" w:hAnsi="Calibri"/>
          <w:i w:val="0"/>
        </w:rPr>
        <w:t>CR-25 - Homeless and Other Special Needs 91.220(d, e); 91.320(d, e); 91.520(c)</w:t>
      </w:r>
    </w:p>
    <w:p w14:paraId="3285B9D8" w14:textId="77777777" w:rsidR="006B38B8" w:rsidRDefault="00152151">
      <w:pPr>
        <w:keepNext/>
        <w:widowControl w:val="0"/>
        <w:rPr>
          <w:b/>
          <w:sz w:val="24"/>
          <w:szCs w:val="24"/>
        </w:rPr>
      </w:pPr>
      <w:r>
        <w:rPr>
          <w:b/>
          <w:sz w:val="24"/>
          <w:szCs w:val="24"/>
        </w:rPr>
        <w:t>Evaluate the jurisdiction’s progress in meeting its specific objectives for reducing and ending homelessness through:</w:t>
      </w:r>
    </w:p>
    <w:p w14:paraId="4F376AFC" w14:textId="77777777" w:rsidR="006B38B8" w:rsidRDefault="00152151">
      <w:pPr>
        <w:widowControl w:val="0"/>
        <w:rPr>
          <w:b/>
          <w:sz w:val="24"/>
          <w:szCs w:val="24"/>
        </w:rPr>
      </w:pPr>
      <w:r>
        <w:rPr>
          <w:b/>
          <w:sz w:val="24"/>
          <w:szCs w:val="24"/>
        </w:rPr>
        <w:t>Reaching out to homeless persons (especially unsheltered persons) and assessing their individual needs</w:t>
      </w:r>
    </w:p>
    <w:p w14:paraId="1C102562" w14:textId="77777777" w:rsidR="006B38B8" w:rsidRDefault="00152151">
      <w:pPr>
        <w:widowControl w:val="0"/>
        <w:spacing w:beforeAutospacing="1" w:afterAutospacing="1"/>
        <w:rPr>
          <w:rFonts w:cs="Arial"/>
        </w:rPr>
      </w:pPr>
      <w:r>
        <w:rPr>
          <w:rFonts w:cs="Arial"/>
        </w:rPr>
        <w:t>The City of La Crosse engaged in the 5-year Plan to End Homelessness. This initative, Pathways HOME has involved City &amp; County employees providing direct support to assess needs. While there was no progress made in our 2023 program year, we are seeing this work happen in 2024 already with success.</w:t>
      </w:r>
    </w:p>
    <w:p w14:paraId="3276E04B" w14:textId="77777777" w:rsidR="006B38B8" w:rsidRDefault="00152151">
      <w:pPr>
        <w:widowControl w:val="0"/>
        <w:rPr>
          <w:b/>
          <w:sz w:val="24"/>
          <w:szCs w:val="24"/>
        </w:rPr>
      </w:pPr>
      <w:r>
        <w:rPr>
          <w:b/>
          <w:sz w:val="24"/>
          <w:szCs w:val="24"/>
        </w:rPr>
        <w:t>Addressing the emergency shelter and transitional housing needs of homeless persons</w:t>
      </w:r>
    </w:p>
    <w:p w14:paraId="15875FDC" w14:textId="77777777" w:rsidR="006B38B8" w:rsidRDefault="00152151">
      <w:pPr>
        <w:widowControl w:val="0"/>
        <w:spacing w:beforeAutospacing="1" w:afterAutospacing="1"/>
        <w:rPr>
          <w:rFonts w:cs="Arial"/>
        </w:rPr>
      </w:pPr>
      <w:r>
        <w:rPr>
          <w:rFonts w:cs="Arial"/>
        </w:rPr>
        <w:t>Emergency Shelter and Transitional Housing are key components of the Pathways Home plan. The first step to address this is to understand the needs of those individuals and families experiencing homelessness and providing options that fit.</w:t>
      </w:r>
    </w:p>
    <w:p w14:paraId="057540C2" w14:textId="77777777" w:rsidR="006B38B8" w:rsidRDefault="00152151">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w:t>
      </w:r>
      <w:r>
        <w:rPr>
          <w:b/>
          <w:sz w:val="24"/>
          <w:szCs w:val="24"/>
        </w:rPr>
        <w:t>ducation, or youth needs</w:t>
      </w:r>
    </w:p>
    <w:p w14:paraId="7E42110A" w14:textId="77777777" w:rsidR="006B38B8" w:rsidRDefault="00152151">
      <w:pPr>
        <w:widowControl w:val="0"/>
        <w:spacing w:beforeAutospacing="1" w:afterAutospacing="1"/>
        <w:rPr>
          <w:rFonts w:cs="Arial"/>
        </w:rPr>
      </w:pPr>
      <w:r>
        <w:rPr>
          <w:rFonts w:cs="Arial"/>
        </w:rPr>
        <w:t>Through public services, the City funds many great programs that help with diversion. Couleecap, New Horizons and The La Crosse Family Colaborative all provide essential direct services.</w:t>
      </w:r>
    </w:p>
    <w:p w14:paraId="4794A02C" w14:textId="77777777" w:rsidR="006B38B8" w:rsidRDefault="00152151">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2BD1956C" w14:textId="77777777" w:rsidR="006B38B8" w:rsidRDefault="00152151">
      <w:pPr>
        <w:widowControl w:val="0"/>
        <w:spacing w:beforeAutospacing="1" w:afterAutospacing="1"/>
        <w:rPr>
          <w:rFonts w:cs="Arial"/>
        </w:rPr>
      </w:pPr>
      <w:r>
        <w:rPr>
          <w:rFonts w:cs="Arial"/>
        </w:rPr>
        <w:t xml:space="preserve">The public service providers are essential at supporting the chronic homeless individuals. One example came from Couleecap of "John Doe" . John had been in Couleecap's Housing First Program for over 4 years. Prior to that, John had been chronically homeless. With the support and housing assistance from Couleecap, John was able to become sober for the first time in years and began leading a more productive lifestyle. He has now transitioned out of Couleecap's permanent supportive housing program and into an </w:t>
      </w:r>
      <w:r>
        <w:rPr>
          <w:rFonts w:cs="Arial"/>
        </w:rPr>
        <w:t>affordable unit.</w:t>
      </w:r>
    </w:p>
    <w:p w14:paraId="225E171E" w14:textId="77777777" w:rsidR="006B38B8" w:rsidRDefault="006B38B8">
      <w:pPr>
        <w:widowControl w:val="0"/>
        <w:rPr>
          <w:rFonts w:cs="Arial"/>
          <w:szCs w:val="26"/>
        </w:rPr>
      </w:pPr>
    </w:p>
    <w:p w14:paraId="0EA9AD4C" w14:textId="77777777" w:rsidR="006B38B8" w:rsidRDefault="00152151">
      <w:pPr>
        <w:pStyle w:val="Heading2"/>
        <w:pageBreakBefore/>
        <w:widowControl w:val="0"/>
        <w:rPr>
          <w:rFonts w:ascii="Calibri" w:hAnsi="Calibri"/>
          <w:i w:val="0"/>
        </w:rPr>
      </w:pPr>
      <w:r>
        <w:rPr>
          <w:rFonts w:ascii="Calibri" w:hAnsi="Calibri"/>
          <w:i w:val="0"/>
        </w:rPr>
        <w:t>CR-30 - Public Housing 91.220(h); 91.320(j)</w:t>
      </w:r>
    </w:p>
    <w:p w14:paraId="1E69F675" w14:textId="77777777" w:rsidR="006B38B8" w:rsidRDefault="00152151">
      <w:pPr>
        <w:keepNext/>
        <w:widowControl w:val="0"/>
        <w:rPr>
          <w:b/>
          <w:sz w:val="24"/>
          <w:szCs w:val="24"/>
        </w:rPr>
      </w:pPr>
      <w:r>
        <w:rPr>
          <w:b/>
          <w:sz w:val="24"/>
          <w:szCs w:val="24"/>
        </w:rPr>
        <w:t>Actions taken to address the needs of public housing</w:t>
      </w:r>
    </w:p>
    <w:p w14:paraId="6220A2AB" w14:textId="77777777" w:rsidR="006B38B8" w:rsidRDefault="00152151">
      <w:pPr>
        <w:keepNext/>
        <w:widowControl w:val="0"/>
        <w:spacing w:beforeAutospacing="1" w:afterAutospacing="1"/>
        <w:rPr>
          <w:rFonts w:cs="Arial"/>
        </w:rPr>
      </w:pPr>
      <w:r>
        <w:rPr>
          <w:rFonts w:cs="Arial"/>
        </w:rPr>
        <w:t>No actions were taken to address the needs of public housing</w:t>
      </w:r>
    </w:p>
    <w:p w14:paraId="190D74DB" w14:textId="77777777" w:rsidR="006B38B8" w:rsidRDefault="00152151">
      <w:pPr>
        <w:widowControl w:val="0"/>
        <w:rPr>
          <w:b/>
          <w:sz w:val="24"/>
          <w:szCs w:val="24"/>
        </w:rPr>
      </w:pPr>
      <w:r>
        <w:rPr>
          <w:b/>
          <w:sz w:val="24"/>
          <w:szCs w:val="24"/>
        </w:rPr>
        <w:t>Actions taken to encourage public housing residents to become more involved in management and participate in homeownership</w:t>
      </w:r>
    </w:p>
    <w:p w14:paraId="3448BD44" w14:textId="77777777" w:rsidR="006B38B8" w:rsidRDefault="00152151">
      <w:pPr>
        <w:widowControl w:val="0"/>
        <w:spacing w:beforeAutospacing="1" w:afterAutospacing="1"/>
        <w:rPr>
          <w:rFonts w:cs="Arial"/>
        </w:rPr>
      </w:pPr>
      <w:r>
        <w:rPr>
          <w:rFonts w:cs="Arial"/>
        </w:rPr>
        <w:t>No actions were taken</w:t>
      </w:r>
    </w:p>
    <w:p w14:paraId="6591AD05" w14:textId="77777777" w:rsidR="006B38B8" w:rsidRDefault="00152151">
      <w:pPr>
        <w:widowControl w:val="0"/>
        <w:rPr>
          <w:b/>
          <w:sz w:val="24"/>
          <w:szCs w:val="24"/>
        </w:rPr>
      </w:pPr>
      <w:r>
        <w:rPr>
          <w:b/>
          <w:sz w:val="24"/>
          <w:szCs w:val="24"/>
        </w:rPr>
        <w:t>Actions taken to provide assistance to troubled PHAs</w:t>
      </w:r>
    </w:p>
    <w:p w14:paraId="20A7986C" w14:textId="77777777" w:rsidR="006B38B8" w:rsidRDefault="00152151">
      <w:pPr>
        <w:widowControl w:val="0"/>
        <w:spacing w:beforeAutospacing="1" w:afterAutospacing="1"/>
        <w:rPr>
          <w:rFonts w:cs="Arial"/>
        </w:rPr>
      </w:pPr>
      <w:r>
        <w:rPr>
          <w:rFonts w:cs="Arial"/>
        </w:rPr>
        <w:t>Steps have been taken to improve the relationship with the La Crosse Housing Authority.</w:t>
      </w:r>
    </w:p>
    <w:p w14:paraId="588F2786" w14:textId="77777777" w:rsidR="006B38B8" w:rsidRDefault="00152151">
      <w:pPr>
        <w:pStyle w:val="Heading2"/>
        <w:pageBreakBefore/>
        <w:widowControl w:val="0"/>
        <w:rPr>
          <w:rFonts w:ascii="Calibri" w:hAnsi="Calibri"/>
          <w:i w:val="0"/>
        </w:rPr>
      </w:pPr>
      <w:r>
        <w:rPr>
          <w:rFonts w:ascii="Calibri" w:hAnsi="Calibri"/>
          <w:i w:val="0"/>
        </w:rPr>
        <w:t>CR-35 - Other Actions 91.220(j)-(k); 91.320(i)-(j)</w:t>
      </w:r>
    </w:p>
    <w:p w14:paraId="06EC13AE" w14:textId="77777777" w:rsidR="006B38B8" w:rsidRDefault="00152151">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14:paraId="29BB9F14" w14:textId="77777777" w:rsidR="006B38B8" w:rsidRDefault="00152151">
      <w:pPr>
        <w:widowControl w:val="0"/>
        <w:spacing w:beforeAutospacing="1" w:afterAutospacing="1"/>
        <w:rPr>
          <w:rFonts w:cs="Arial"/>
        </w:rPr>
      </w:pPr>
      <w:r>
        <w:rPr>
          <w:rFonts w:cs="Arial"/>
        </w:rPr>
        <w:t>The City of La Crosse is going through a Housing Study that started in the 2023 program year. This will help us identify and address barriers. In the last year, we have focused on floodplain development. Cost is a significant barrier for creating affordable housing in the floodplain. In 2023, one lot was purchased and filled in the floodplain to bring to compliance.</w:t>
      </w:r>
    </w:p>
    <w:p w14:paraId="1DD283D5" w14:textId="77777777" w:rsidR="006B38B8" w:rsidRDefault="00152151">
      <w:pPr>
        <w:widowControl w:val="0"/>
        <w:rPr>
          <w:b/>
          <w:sz w:val="24"/>
          <w:szCs w:val="24"/>
        </w:rPr>
      </w:pPr>
      <w:r>
        <w:rPr>
          <w:b/>
          <w:sz w:val="24"/>
          <w:szCs w:val="24"/>
        </w:rPr>
        <w:t>Actions taken to address obstacles to meeting underserved needs.  91.220(k); 91.320(j)</w:t>
      </w:r>
    </w:p>
    <w:p w14:paraId="30183362" w14:textId="77777777" w:rsidR="006B38B8" w:rsidRDefault="00152151">
      <w:pPr>
        <w:widowControl w:val="0"/>
        <w:spacing w:beforeAutospacing="1" w:afterAutospacing="1"/>
        <w:rPr>
          <w:rFonts w:cs="Arial"/>
        </w:rPr>
      </w:pPr>
      <w:r>
        <w:rPr>
          <w:rFonts w:cs="Arial"/>
        </w:rPr>
        <w:t>We are able to reach underserved populations when we work with community partners</w:t>
      </w:r>
    </w:p>
    <w:p w14:paraId="2B780880" w14:textId="77777777" w:rsidR="006B38B8" w:rsidRDefault="00152151">
      <w:pPr>
        <w:widowControl w:val="0"/>
        <w:rPr>
          <w:b/>
          <w:sz w:val="24"/>
          <w:szCs w:val="24"/>
        </w:rPr>
      </w:pPr>
      <w:r>
        <w:rPr>
          <w:b/>
          <w:sz w:val="24"/>
          <w:szCs w:val="24"/>
        </w:rPr>
        <w:t>Actions taken to reduce lead-based paint hazards. 91.220(k); 91.320(j)</w:t>
      </w:r>
    </w:p>
    <w:p w14:paraId="36EADE6F" w14:textId="77777777" w:rsidR="006B38B8" w:rsidRDefault="00152151">
      <w:pPr>
        <w:widowControl w:val="0"/>
        <w:spacing w:beforeAutospacing="1" w:afterAutospacing="1"/>
        <w:rPr>
          <w:rFonts w:cs="Arial"/>
        </w:rPr>
      </w:pPr>
      <w:r>
        <w:rPr>
          <w:rFonts w:cs="Arial"/>
        </w:rPr>
        <w:t>In collaboration with La Crosse County Health Department, the City does a mailer with all households experiencing elevated lead levels.</w:t>
      </w:r>
    </w:p>
    <w:p w14:paraId="6B640A2F" w14:textId="77777777" w:rsidR="006B38B8" w:rsidRDefault="00152151">
      <w:pPr>
        <w:widowControl w:val="0"/>
        <w:rPr>
          <w:b/>
          <w:sz w:val="24"/>
          <w:szCs w:val="24"/>
        </w:rPr>
      </w:pPr>
      <w:r>
        <w:rPr>
          <w:b/>
          <w:sz w:val="24"/>
          <w:szCs w:val="24"/>
        </w:rPr>
        <w:t>Actions taken to reduce the number of poverty-level families. 91.220(k); 91.320(j)</w:t>
      </w:r>
    </w:p>
    <w:p w14:paraId="77E7A050" w14:textId="77777777" w:rsidR="006B38B8" w:rsidRDefault="00152151">
      <w:pPr>
        <w:widowControl w:val="0"/>
        <w:spacing w:beforeAutospacing="1" w:afterAutospacing="1"/>
        <w:rPr>
          <w:rFonts w:cs="Arial"/>
        </w:rPr>
      </w:pPr>
      <w:r>
        <w:rPr>
          <w:rFonts w:cs="Arial"/>
        </w:rPr>
        <w:t>The Boys &amp; Girls Club has served as a key partner to address poverty-level families. Many of our CDBG recipients work directly with BGC and in their facilities to reach kids and their parents, helping to reduce poverty-level families across the City. </w:t>
      </w:r>
    </w:p>
    <w:p w14:paraId="0BFE04FE" w14:textId="77777777" w:rsidR="006B38B8" w:rsidRDefault="00152151">
      <w:pPr>
        <w:widowControl w:val="0"/>
        <w:rPr>
          <w:b/>
          <w:sz w:val="24"/>
          <w:szCs w:val="24"/>
        </w:rPr>
      </w:pPr>
      <w:r>
        <w:rPr>
          <w:b/>
          <w:sz w:val="24"/>
          <w:szCs w:val="24"/>
        </w:rPr>
        <w:t>Actions taken to develop institutional structure. 91.220(k); 91.320(j)</w:t>
      </w:r>
    </w:p>
    <w:p w14:paraId="2B12355A" w14:textId="77777777" w:rsidR="006B38B8" w:rsidRDefault="00152151">
      <w:pPr>
        <w:widowControl w:val="0"/>
        <w:spacing w:beforeAutospacing="1" w:afterAutospacing="1"/>
        <w:rPr>
          <w:rFonts w:cs="Arial"/>
        </w:rPr>
      </w:pPr>
      <w:r>
        <w:rPr>
          <w:rFonts w:cs="Arial"/>
        </w:rPr>
        <w:t>The creation of the Pathways Home Action Team is a major step to create institutional structure between the City of La Crosse and County. </w:t>
      </w:r>
    </w:p>
    <w:p w14:paraId="7495968F" w14:textId="77777777" w:rsidR="006B38B8" w:rsidRDefault="00152151">
      <w:pPr>
        <w:widowControl w:val="0"/>
        <w:rPr>
          <w:b/>
          <w:sz w:val="24"/>
          <w:szCs w:val="24"/>
        </w:rPr>
      </w:pPr>
      <w:r>
        <w:rPr>
          <w:b/>
          <w:sz w:val="24"/>
          <w:szCs w:val="24"/>
        </w:rPr>
        <w:t>Actions taken to enhance coordination between public and private housing and social service agencies. 91.220(k); 91.320(j)</w:t>
      </w:r>
    </w:p>
    <w:p w14:paraId="29BDD620" w14:textId="77777777" w:rsidR="006B38B8" w:rsidRDefault="00152151">
      <w:pPr>
        <w:widowControl w:val="0"/>
        <w:spacing w:beforeAutospacing="1" w:afterAutospacing="1"/>
        <w:rPr>
          <w:rFonts w:cs="Arial"/>
        </w:rPr>
      </w:pPr>
      <w:r>
        <w:rPr>
          <w:rFonts w:cs="Arial"/>
        </w:rPr>
        <w:t>There is room for improvement between public and private housing and social service agencies. This has been a key item idetified in the Pathways Home Plan to End Homelessness.</w:t>
      </w:r>
    </w:p>
    <w:p w14:paraId="72CC4BEF" w14:textId="77777777" w:rsidR="006B38B8" w:rsidRDefault="00152151">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228A0683" w14:textId="77777777" w:rsidR="006B38B8" w:rsidRDefault="006B38B8">
      <w:pPr>
        <w:widowControl w:val="0"/>
        <w:rPr>
          <w:rFonts w:cs="Arial"/>
        </w:rPr>
      </w:pPr>
    </w:p>
    <w:p w14:paraId="24289EA4" w14:textId="77777777" w:rsidR="006B38B8" w:rsidRDefault="00152151">
      <w:pPr>
        <w:pStyle w:val="Heading2"/>
        <w:pageBreakBefore/>
        <w:widowControl w:val="0"/>
        <w:rPr>
          <w:rFonts w:ascii="Calibri" w:hAnsi="Calibri"/>
          <w:i w:val="0"/>
        </w:rPr>
      </w:pPr>
      <w:r>
        <w:rPr>
          <w:rFonts w:ascii="Calibri" w:hAnsi="Calibri"/>
          <w:i w:val="0"/>
        </w:rPr>
        <w:t>CR-40 - Monitoring 91.220 and 91.230</w:t>
      </w:r>
    </w:p>
    <w:p w14:paraId="455AC541" w14:textId="77777777" w:rsidR="006B38B8" w:rsidRDefault="00152151">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464E39FC" w14:textId="77777777" w:rsidR="006B38B8" w:rsidRDefault="006B38B8">
      <w:pPr>
        <w:widowControl w:val="0"/>
        <w:rPr>
          <w:rFonts w:cs="Arial"/>
        </w:rPr>
      </w:pPr>
    </w:p>
    <w:p w14:paraId="42135D8D" w14:textId="77777777" w:rsidR="006B38B8" w:rsidRDefault="006B38B8">
      <w:pPr>
        <w:widowControl w:val="0"/>
        <w:rPr>
          <w:rFonts w:cs="Arial"/>
        </w:rPr>
      </w:pPr>
    </w:p>
    <w:p w14:paraId="7BF8BE5D" w14:textId="77777777" w:rsidR="006B38B8" w:rsidRDefault="00152151">
      <w:pPr>
        <w:widowControl w:val="0"/>
        <w:spacing w:beforeAutospacing="1" w:afterAutospacing="1"/>
        <w:rPr>
          <w:rFonts w:cs="Arial"/>
        </w:rPr>
      </w:pPr>
      <w:r>
        <w:rPr>
          <w:rFonts w:cs="Arial"/>
        </w:rPr>
        <w:t>The City of La Crosse has been reviewing program policy and processes to ensure compliance. Through the integration of the Neighborly software, we are able to track subrecipients, contractors, program participants and funding sources. Through the integration of Neighborly, policy improvements and gaps are being identified and addressed. In December, 2023, the Economic and Community Development Commission approved a 50% interest cap on loans.</w:t>
      </w:r>
    </w:p>
    <w:p w14:paraId="10ABF551" w14:textId="77777777" w:rsidR="006B38B8" w:rsidRDefault="006B38B8">
      <w:pPr>
        <w:widowControl w:val="0"/>
        <w:rPr>
          <w:rFonts w:cs="Arial"/>
        </w:rPr>
      </w:pPr>
    </w:p>
    <w:p w14:paraId="2FEEDDE6" w14:textId="77777777" w:rsidR="006B38B8" w:rsidRDefault="00152151">
      <w:pPr>
        <w:widowControl w:val="0"/>
        <w:rPr>
          <w:b/>
          <w:sz w:val="24"/>
          <w:szCs w:val="24"/>
        </w:rPr>
      </w:pPr>
      <w:r>
        <w:rPr>
          <w:b/>
          <w:sz w:val="24"/>
          <w:szCs w:val="24"/>
        </w:rPr>
        <w:t>Citizen Participation Plan 91.105(d); 91.115(d)</w:t>
      </w:r>
    </w:p>
    <w:p w14:paraId="79C3803E" w14:textId="77777777" w:rsidR="006B38B8" w:rsidRDefault="00152151">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5C1BB37F" w14:textId="77777777" w:rsidR="006B38B8" w:rsidRDefault="00152151">
      <w:pPr>
        <w:spacing w:beforeAutospacing="1" w:afterAutospacing="1"/>
      </w:pPr>
      <w:r>
        <w:t>The CAPER is presented at the Economic and Development Commission Meeting in June. This serves as public comment. A notice was made in the La Crosse Tribune on Monday, May 7th. Feedback is welcomed via email, phone or any other means.</w:t>
      </w:r>
    </w:p>
    <w:p w14:paraId="2DC1FB69" w14:textId="77777777" w:rsidR="006B38B8" w:rsidRDefault="00152151">
      <w:pPr>
        <w:keepNext/>
        <w:pageBreakBefore/>
        <w:widowControl w:val="0"/>
        <w:spacing w:before="240" w:after="60"/>
        <w:outlineLvl w:val="1"/>
        <w:rPr>
          <w:rFonts w:cs="Arial"/>
          <w:b/>
          <w:bCs/>
          <w:iCs/>
          <w:sz w:val="28"/>
          <w:szCs w:val="28"/>
        </w:rPr>
      </w:pPr>
      <w:r>
        <w:rPr>
          <w:rFonts w:cs="Arial"/>
          <w:b/>
          <w:bCs/>
          <w:iCs/>
          <w:sz w:val="28"/>
          <w:szCs w:val="28"/>
        </w:rPr>
        <w:t>CR-45 - CDBG 91.520(c)</w:t>
      </w:r>
    </w:p>
    <w:p w14:paraId="05D6B0AF" w14:textId="77777777" w:rsidR="006B38B8" w:rsidRDefault="00152151">
      <w:pPr>
        <w:widowControl w:val="0"/>
        <w:rPr>
          <w:b/>
          <w:sz w:val="24"/>
          <w:szCs w:val="24"/>
        </w:rPr>
      </w:pPr>
      <w:r>
        <w:rPr>
          <w:b/>
          <w:sz w:val="24"/>
          <w:szCs w:val="24"/>
        </w:rPr>
        <w:t xml:space="preserve">Specify the nature of, and reasons for, any changes in the jurisdiction’s program objectives and indications of how the jurisdiction would </w:t>
      </w:r>
      <w:r>
        <w:rPr>
          <w:b/>
          <w:sz w:val="24"/>
          <w:szCs w:val="24"/>
        </w:rPr>
        <w:t>change its programs as a result of its experiences.</w:t>
      </w:r>
    </w:p>
    <w:p w14:paraId="1844CC45" w14:textId="77777777" w:rsidR="006B38B8" w:rsidRDefault="00152151">
      <w:pPr>
        <w:widowControl w:val="0"/>
        <w:spacing w:beforeAutospacing="1" w:afterAutospacing="1"/>
        <w:rPr>
          <w:rFonts w:cs="Arial"/>
        </w:rPr>
      </w:pPr>
      <w:r>
        <w:rPr>
          <w:rFonts w:cs="Arial"/>
        </w:rPr>
        <w:t>In 2023, the Business Assistance was tied to job creation. After receiving feedback about the challenges with workforce, there has been a shifted in focus to microenterprise low-income business owners. This is an area we will continue to monitor as the economic condition changes</w:t>
      </w:r>
    </w:p>
    <w:p w14:paraId="225D2A5E" w14:textId="77777777" w:rsidR="006B38B8" w:rsidRDefault="00152151">
      <w:pPr>
        <w:widowControl w:val="0"/>
        <w:rPr>
          <w:b/>
          <w:sz w:val="24"/>
          <w:szCs w:val="24"/>
        </w:rPr>
      </w:pPr>
      <w:r>
        <w:rPr>
          <w:b/>
          <w:sz w:val="24"/>
          <w:szCs w:val="24"/>
        </w:rPr>
        <w:t>Does this Jurisdiction have any open Brownfields Economic Development Initiative (BEDI) grants?</w:t>
      </w:r>
    </w:p>
    <w:p w14:paraId="6B2F0D92" w14:textId="77777777" w:rsidR="006B38B8" w:rsidRDefault="00152151">
      <w:pPr>
        <w:widowControl w:val="0"/>
        <w:spacing w:beforeAutospacing="1" w:afterAutospacing="1"/>
        <w:rPr>
          <w:rFonts w:cs="Arial"/>
        </w:rPr>
      </w:pPr>
      <w:r>
        <w:rPr>
          <w:rFonts w:cs="Arial"/>
        </w:rPr>
        <w:t>No</w:t>
      </w:r>
    </w:p>
    <w:p w14:paraId="07288770" w14:textId="77777777" w:rsidR="006B38B8" w:rsidRDefault="00152151">
      <w:pPr>
        <w:widowControl w:val="0"/>
        <w:rPr>
          <w:b/>
          <w:sz w:val="24"/>
          <w:szCs w:val="24"/>
        </w:rPr>
      </w:pPr>
      <w:r>
        <w:rPr>
          <w:b/>
          <w:sz w:val="24"/>
          <w:szCs w:val="24"/>
        </w:rPr>
        <w:t xml:space="preserve">[BEDI grantees]  Describe accomplishments and program outcomes during the </w:t>
      </w:r>
      <w:r>
        <w:rPr>
          <w:b/>
          <w:sz w:val="24"/>
          <w:szCs w:val="24"/>
        </w:rPr>
        <w:t>last year.</w:t>
      </w:r>
    </w:p>
    <w:p w14:paraId="38E08EA8" w14:textId="77777777" w:rsidR="006B38B8" w:rsidRDefault="006B38B8">
      <w:pPr>
        <w:widowControl w:val="0"/>
        <w:rPr>
          <w:rFonts w:cs="Arial"/>
        </w:rPr>
      </w:pPr>
    </w:p>
    <w:p w14:paraId="19CD9B00" w14:textId="77777777" w:rsidR="006B38B8" w:rsidRDefault="006B38B8"/>
    <w:p w14:paraId="7FC00BEA" w14:textId="77777777" w:rsidR="006B38B8" w:rsidRDefault="006B38B8"/>
    <w:p w14:paraId="059603B3" w14:textId="77777777" w:rsidR="006B38B8" w:rsidRDefault="00152151">
      <w:pPr>
        <w:pStyle w:val="Heading2"/>
        <w:pageBreakBefore/>
        <w:widowControl w:val="0"/>
        <w:rPr>
          <w:rFonts w:ascii="Calibri" w:hAnsi="Calibri"/>
          <w:i w:val="0"/>
        </w:rPr>
      </w:pPr>
      <w:r>
        <w:rPr>
          <w:rFonts w:ascii="Calibri" w:hAnsi="Calibri"/>
          <w:i w:val="0"/>
        </w:rPr>
        <w:t>CR-50 - HOME 24 CFR 91.520(d)</w:t>
      </w:r>
    </w:p>
    <w:p w14:paraId="6718AEE2" w14:textId="77777777" w:rsidR="006B38B8" w:rsidRDefault="00152151">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14:paraId="38FA1188" w14:textId="77777777" w:rsidR="006B38B8" w:rsidRDefault="00152151">
      <w:pPr>
        <w:widowControl w:val="0"/>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14:paraId="6C7F6ACA" w14:textId="77777777" w:rsidR="006B38B8" w:rsidRDefault="00152151">
      <w:pPr>
        <w:widowControl w:val="0"/>
        <w:spacing w:beforeAutospacing="1" w:afterAutospacing="1"/>
        <w:rPr>
          <w:rFonts w:cs="Arial"/>
        </w:rPr>
      </w:pPr>
      <w:r>
        <w:rPr>
          <w:rFonts w:cs="Arial"/>
        </w:rPr>
        <w:t>We have done 0 on-site inspections of affordable rental housing assisted.</w:t>
      </w:r>
    </w:p>
    <w:p w14:paraId="6F30C629" w14:textId="77777777" w:rsidR="006B38B8" w:rsidRDefault="00152151">
      <w:pPr>
        <w:widowControl w:val="0"/>
        <w:rPr>
          <w:b/>
          <w:sz w:val="24"/>
          <w:szCs w:val="24"/>
        </w:rPr>
      </w:pPr>
      <w:r>
        <w:rPr>
          <w:b/>
          <w:sz w:val="24"/>
          <w:szCs w:val="24"/>
        </w:rPr>
        <w:t>Provide an assessment of the jurisdiction's affirmative marketing actions for HOME units. 24 CFR 91.520(e) and 24 CFR 92.351(a)</w:t>
      </w:r>
    </w:p>
    <w:p w14:paraId="3D2EF99F" w14:textId="77777777" w:rsidR="006B38B8" w:rsidRDefault="00152151">
      <w:pPr>
        <w:widowControl w:val="0"/>
        <w:spacing w:beforeAutospacing="1" w:afterAutospacing="1"/>
        <w:rPr>
          <w:rFonts w:cs="Arial"/>
        </w:rPr>
      </w:pPr>
      <w:r>
        <w:rPr>
          <w:rFonts w:cs="Arial"/>
        </w:rPr>
        <w:t>In 2023 there were not any marketing actions associated with HOME.</w:t>
      </w:r>
    </w:p>
    <w:p w14:paraId="4E2B23CD" w14:textId="77777777" w:rsidR="006B38B8" w:rsidRDefault="00152151">
      <w:pPr>
        <w:widowControl w:val="0"/>
        <w:rPr>
          <w:b/>
          <w:sz w:val="24"/>
          <w:szCs w:val="24"/>
        </w:rPr>
      </w:pPr>
      <w:r>
        <w:rPr>
          <w:b/>
          <w:sz w:val="24"/>
          <w:szCs w:val="24"/>
        </w:rPr>
        <w:t>Refer to IDIS reports to describe the amount and use of program income for projects, including the number of projects and owner and tenant characteristics</w:t>
      </w:r>
    </w:p>
    <w:p w14:paraId="68093D8C" w14:textId="77777777" w:rsidR="006B38B8" w:rsidRDefault="00152151">
      <w:pPr>
        <w:widowControl w:val="0"/>
        <w:spacing w:beforeAutospacing="1" w:afterAutospacing="1"/>
        <w:rPr>
          <w:rFonts w:cs="Arial"/>
        </w:rPr>
      </w:pPr>
      <w:r>
        <w:rPr>
          <w:rFonts w:cs="Arial"/>
        </w:rPr>
        <w:t>In 2023, there was $133,567.27 in HOME Program Income that was utilized in the Replacement Housing Program. This program creates affordable single family owner occupied housing.</w:t>
      </w:r>
    </w:p>
    <w:p w14:paraId="458B080A" w14:textId="77777777" w:rsidR="006B38B8" w:rsidRDefault="00152151">
      <w:pPr>
        <w:widowControl w:val="0"/>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14:paraId="01C03BDB" w14:textId="77777777" w:rsidR="006B38B8" w:rsidRDefault="00152151">
      <w:pPr>
        <w:widowControl w:val="0"/>
        <w:spacing w:beforeAutospacing="1" w:afterAutospacing="1"/>
        <w:rPr>
          <w:rFonts w:cs="Arial"/>
        </w:rPr>
      </w:pPr>
      <w:r>
        <w:rPr>
          <w:rFonts w:cs="Arial"/>
        </w:rPr>
        <w:t>There are a large variety of affordable housing projects in the works. Through engaging with partners and collaborating, we are able to foster an environment where affordable housing units will be added in the near future. </w:t>
      </w:r>
    </w:p>
    <w:p w14:paraId="46C4FA54" w14:textId="77777777" w:rsidR="006B38B8" w:rsidRDefault="006B38B8">
      <w:pPr>
        <w:widowControl w:val="0"/>
        <w:rPr>
          <w:rFonts w:cs="Arial"/>
          <w:szCs w:val="26"/>
        </w:rPr>
      </w:pPr>
    </w:p>
    <w:p w14:paraId="0DC44415" w14:textId="77777777" w:rsidR="006B38B8" w:rsidRDefault="006B38B8"/>
    <w:p w14:paraId="3D74A2C2" w14:textId="77777777" w:rsidR="006B38B8" w:rsidRDefault="006B38B8"/>
    <w:p w14:paraId="3E94D11B" w14:textId="77777777" w:rsidR="006B38B8" w:rsidRDefault="00152151">
      <w:pPr>
        <w:pStyle w:val="Heading2"/>
        <w:keepNext w:val="0"/>
        <w:pageBreakBefore/>
        <w:widowControl w:val="0"/>
        <w:rPr>
          <w:rFonts w:ascii="Calibri" w:hAnsi="Calibri"/>
          <w:i w:val="0"/>
        </w:rPr>
      </w:pPr>
      <w:r>
        <w:rPr>
          <w:rFonts w:ascii="Calibri" w:hAnsi="Calibri"/>
          <w:i w:val="0"/>
        </w:rPr>
        <w:t>CR-58 – Section 3</w:t>
      </w:r>
    </w:p>
    <w:p w14:paraId="6E26D079" w14:textId="77777777" w:rsidR="006B38B8" w:rsidRDefault="00152151">
      <w:pPr>
        <w:widowControl w:val="0"/>
        <w:rPr>
          <w:b/>
          <w:sz w:val="24"/>
          <w:szCs w:val="24"/>
        </w:rPr>
      </w:pPr>
      <w:r>
        <w:rPr>
          <w:b/>
          <w:sz w:val="24"/>
          <w:szCs w:val="24"/>
        </w:rPr>
        <w:t xml:space="preserve">Identify the number of individuals assisted and the types of assistance provided </w:t>
      </w:r>
    </w:p>
    <w:p w14:paraId="62189FBA" w14:textId="77777777" w:rsidR="006B38B8" w:rsidRDefault="006B38B8">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6B38B8" w14:paraId="0478E6B7" w14:textId="77777777">
        <w:trPr>
          <w:cantSplit/>
        </w:trPr>
        <w:tc>
          <w:tcPr>
            <w:tcW w:w="5490" w:type="dxa"/>
          </w:tcPr>
          <w:p w14:paraId="65B48074" w14:textId="77777777" w:rsidR="006B38B8" w:rsidRDefault="00152151">
            <w:pPr>
              <w:keepNext/>
              <w:widowControl w:val="0"/>
              <w:tabs>
                <w:tab w:val="left" w:pos="2070"/>
              </w:tabs>
              <w:spacing w:after="0" w:line="240" w:lineRule="auto"/>
              <w:ind w:right="162"/>
              <w:jc w:val="center"/>
              <w:rPr>
                <w:b/>
              </w:rPr>
            </w:pPr>
            <w:r>
              <w:rPr>
                <w:b/>
              </w:rPr>
              <w:t>Total Labor Hours</w:t>
            </w:r>
          </w:p>
        </w:tc>
        <w:tc>
          <w:tcPr>
            <w:tcW w:w="810" w:type="dxa"/>
          </w:tcPr>
          <w:p w14:paraId="58B0D2D5" w14:textId="77777777" w:rsidR="006B38B8" w:rsidRDefault="00152151">
            <w:pPr>
              <w:keepNext/>
              <w:widowControl w:val="0"/>
              <w:spacing w:after="0" w:line="240" w:lineRule="auto"/>
              <w:jc w:val="center"/>
              <w:rPr>
                <w:b/>
              </w:rPr>
            </w:pPr>
            <w:r>
              <w:rPr>
                <w:b/>
              </w:rPr>
              <w:t>CDBG</w:t>
            </w:r>
          </w:p>
        </w:tc>
        <w:tc>
          <w:tcPr>
            <w:tcW w:w="900" w:type="dxa"/>
          </w:tcPr>
          <w:p w14:paraId="1295166A" w14:textId="77777777" w:rsidR="006B38B8" w:rsidRDefault="00152151">
            <w:pPr>
              <w:keepNext/>
              <w:widowControl w:val="0"/>
              <w:spacing w:after="0" w:line="240" w:lineRule="auto"/>
              <w:jc w:val="center"/>
              <w:rPr>
                <w:b/>
              </w:rPr>
            </w:pPr>
            <w:r>
              <w:rPr>
                <w:b/>
              </w:rPr>
              <w:t>HOME</w:t>
            </w:r>
          </w:p>
        </w:tc>
        <w:tc>
          <w:tcPr>
            <w:tcW w:w="720" w:type="dxa"/>
          </w:tcPr>
          <w:p w14:paraId="7C899C99" w14:textId="77777777" w:rsidR="006B38B8" w:rsidRDefault="00152151">
            <w:pPr>
              <w:keepNext/>
              <w:widowControl w:val="0"/>
              <w:spacing w:after="0" w:line="240" w:lineRule="auto"/>
              <w:rPr>
                <w:b/>
              </w:rPr>
            </w:pPr>
            <w:r>
              <w:rPr>
                <w:b/>
              </w:rPr>
              <w:t>ESG</w:t>
            </w:r>
          </w:p>
        </w:tc>
        <w:tc>
          <w:tcPr>
            <w:tcW w:w="990" w:type="dxa"/>
          </w:tcPr>
          <w:p w14:paraId="46498D59" w14:textId="77777777" w:rsidR="006B38B8" w:rsidRDefault="00152151">
            <w:pPr>
              <w:keepNext/>
              <w:widowControl w:val="0"/>
              <w:spacing w:after="0" w:line="240" w:lineRule="auto"/>
              <w:jc w:val="center"/>
              <w:rPr>
                <w:b/>
              </w:rPr>
            </w:pPr>
            <w:r>
              <w:rPr>
                <w:b/>
              </w:rPr>
              <w:t>HOPWA</w:t>
            </w:r>
          </w:p>
        </w:tc>
        <w:tc>
          <w:tcPr>
            <w:tcW w:w="720" w:type="dxa"/>
          </w:tcPr>
          <w:p w14:paraId="0EC05B3D" w14:textId="77777777" w:rsidR="006B38B8" w:rsidRDefault="00152151">
            <w:pPr>
              <w:keepNext/>
              <w:widowControl w:val="0"/>
              <w:spacing w:after="0" w:line="240" w:lineRule="auto"/>
              <w:jc w:val="center"/>
              <w:rPr>
                <w:b/>
              </w:rPr>
            </w:pPr>
            <w:r>
              <w:rPr>
                <w:b/>
              </w:rPr>
              <w:t>HTF</w:t>
            </w:r>
          </w:p>
        </w:tc>
      </w:tr>
      <w:tr w:rsidR="006B38B8" w14:paraId="3E9712B3" w14:textId="77777777">
        <w:trPr>
          <w:cantSplit/>
        </w:trPr>
        <w:tc>
          <w:tcPr>
            <w:tcW w:w="5490" w:type="dxa"/>
            <w:vAlign w:val="center"/>
          </w:tcPr>
          <w:p w14:paraId="2D37ACC2" w14:textId="77777777" w:rsidR="006B38B8" w:rsidRDefault="00152151">
            <w:pPr>
              <w:spacing w:beforeAutospacing="1" w:afterAutospacing="1"/>
            </w:pPr>
            <w:r>
              <w:rPr>
                <w:rFonts w:ascii="Arial" w:hAnsi="Arial"/>
                <w:color w:val="25396E"/>
                <w:sz w:val="16"/>
              </w:rPr>
              <w:t>Total Number of Activities</w:t>
            </w:r>
          </w:p>
        </w:tc>
        <w:tc>
          <w:tcPr>
            <w:tcW w:w="810" w:type="dxa"/>
            <w:vAlign w:val="center"/>
          </w:tcPr>
          <w:p w14:paraId="4BEB63BF" w14:textId="77777777" w:rsidR="006B38B8" w:rsidRDefault="00152151">
            <w:pPr>
              <w:spacing w:beforeAutospacing="1" w:afterAutospacing="1"/>
              <w:jc w:val="right"/>
            </w:pPr>
            <w:r>
              <w:rPr>
                <w:rFonts w:ascii="Arial" w:hAnsi="Arial"/>
                <w:color w:val="000000"/>
                <w:sz w:val="16"/>
              </w:rPr>
              <w:t>1</w:t>
            </w:r>
          </w:p>
        </w:tc>
        <w:tc>
          <w:tcPr>
            <w:tcW w:w="900" w:type="dxa"/>
            <w:vAlign w:val="center"/>
          </w:tcPr>
          <w:p w14:paraId="205E64FD" w14:textId="77777777" w:rsidR="006B38B8" w:rsidRDefault="00152151">
            <w:pPr>
              <w:spacing w:beforeAutospacing="1" w:afterAutospacing="1"/>
              <w:jc w:val="right"/>
            </w:pPr>
            <w:r>
              <w:rPr>
                <w:rFonts w:ascii="Arial" w:hAnsi="Arial"/>
                <w:color w:val="000000"/>
                <w:sz w:val="16"/>
              </w:rPr>
              <w:t>0</w:t>
            </w:r>
          </w:p>
        </w:tc>
        <w:tc>
          <w:tcPr>
            <w:tcW w:w="720" w:type="dxa"/>
            <w:vAlign w:val="center"/>
          </w:tcPr>
          <w:p w14:paraId="60550624" w14:textId="77777777" w:rsidR="006B38B8" w:rsidRDefault="00152151">
            <w:pPr>
              <w:spacing w:beforeAutospacing="1" w:afterAutospacing="1"/>
              <w:jc w:val="right"/>
            </w:pPr>
            <w:r>
              <w:rPr>
                <w:rFonts w:ascii="Arial" w:hAnsi="Arial"/>
                <w:color w:val="000000"/>
                <w:sz w:val="16"/>
              </w:rPr>
              <w:t>0</w:t>
            </w:r>
          </w:p>
        </w:tc>
        <w:tc>
          <w:tcPr>
            <w:tcW w:w="990" w:type="dxa"/>
            <w:vAlign w:val="center"/>
          </w:tcPr>
          <w:p w14:paraId="38D970D0" w14:textId="77777777" w:rsidR="006B38B8" w:rsidRDefault="00152151">
            <w:pPr>
              <w:spacing w:beforeAutospacing="1" w:afterAutospacing="1"/>
              <w:jc w:val="right"/>
            </w:pPr>
            <w:r>
              <w:rPr>
                <w:rFonts w:ascii="Arial" w:hAnsi="Arial"/>
                <w:color w:val="000000"/>
                <w:sz w:val="16"/>
              </w:rPr>
              <w:t>0</w:t>
            </w:r>
          </w:p>
        </w:tc>
        <w:tc>
          <w:tcPr>
            <w:tcW w:w="720" w:type="dxa"/>
            <w:vAlign w:val="center"/>
          </w:tcPr>
          <w:p w14:paraId="08C9BE52" w14:textId="77777777" w:rsidR="006B38B8" w:rsidRDefault="00152151">
            <w:pPr>
              <w:spacing w:beforeAutospacing="1" w:afterAutospacing="1"/>
              <w:jc w:val="right"/>
            </w:pPr>
            <w:r>
              <w:rPr>
                <w:rFonts w:ascii="Arial" w:hAnsi="Arial"/>
                <w:color w:val="000000"/>
                <w:sz w:val="16"/>
              </w:rPr>
              <w:t>0</w:t>
            </w:r>
          </w:p>
        </w:tc>
      </w:tr>
      <w:tr w:rsidR="006B38B8" w14:paraId="098B34A1" w14:textId="77777777">
        <w:trPr>
          <w:cantSplit/>
        </w:trPr>
        <w:tc>
          <w:tcPr>
            <w:tcW w:w="5490" w:type="dxa"/>
            <w:vAlign w:val="center"/>
          </w:tcPr>
          <w:p w14:paraId="44B53EBC" w14:textId="77777777" w:rsidR="006B38B8" w:rsidRDefault="00152151">
            <w:pPr>
              <w:spacing w:beforeAutospacing="1" w:afterAutospacing="1"/>
            </w:pPr>
            <w:r>
              <w:rPr>
                <w:rFonts w:ascii="Arial" w:hAnsi="Arial"/>
                <w:color w:val="25396E"/>
                <w:sz w:val="16"/>
              </w:rPr>
              <w:t>Total Labor Hours</w:t>
            </w:r>
          </w:p>
        </w:tc>
        <w:tc>
          <w:tcPr>
            <w:tcW w:w="810" w:type="dxa"/>
            <w:vAlign w:val="center"/>
          </w:tcPr>
          <w:p w14:paraId="783486BD" w14:textId="77777777" w:rsidR="006B38B8" w:rsidRDefault="00152151">
            <w:pPr>
              <w:spacing w:beforeAutospacing="1" w:afterAutospacing="1"/>
              <w:jc w:val="right"/>
            </w:pPr>
            <w:r>
              <w:rPr>
                <w:rFonts w:ascii="Arial" w:hAnsi="Arial"/>
                <w:color w:val="000000"/>
                <w:sz w:val="16"/>
              </w:rPr>
              <w:t>0</w:t>
            </w:r>
          </w:p>
        </w:tc>
        <w:tc>
          <w:tcPr>
            <w:tcW w:w="900" w:type="dxa"/>
            <w:vAlign w:val="center"/>
          </w:tcPr>
          <w:p w14:paraId="1221F5B4"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BDBA361"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7417816C"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44CD0D7C" w14:textId="77777777" w:rsidR="006B38B8" w:rsidRDefault="00152151">
            <w:pPr>
              <w:spacing w:beforeAutospacing="1" w:afterAutospacing="1"/>
              <w:jc w:val="right"/>
            </w:pPr>
            <w:r>
              <w:rPr>
                <w:rFonts w:ascii="Arial" w:hAnsi="Arial"/>
                <w:color w:val="000000"/>
                <w:sz w:val="16"/>
              </w:rPr>
              <w:t xml:space="preserve"> </w:t>
            </w:r>
          </w:p>
        </w:tc>
      </w:tr>
      <w:tr w:rsidR="006B38B8" w14:paraId="2D715F41" w14:textId="77777777">
        <w:trPr>
          <w:cantSplit/>
        </w:trPr>
        <w:tc>
          <w:tcPr>
            <w:tcW w:w="5490" w:type="dxa"/>
            <w:vAlign w:val="center"/>
          </w:tcPr>
          <w:p w14:paraId="3C6EAB27" w14:textId="77777777" w:rsidR="006B38B8" w:rsidRDefault="00152151">
            <w:pPr>
              <w:spacing w:beforeAutospacing="1" w:afterAutospacing="1"/>
            </w:pPr>
            <w:r>
              <w:rPr>
                <w:rFonts w:ascii="Arial" w:hAnsi="Arial"/>
                <w:color w:val="25396E"/>
                <w:sz w:val="16"/>
              </w:rPr>
              <w:t>Total Section 3 Worker Hours</w:t>
            </w:r>
          </w:p>
        </w:tc>
        <w:tc>
          <w:tcPr>
            <w:tcW w:w="810" w:type="dxa"/>
            <w:vAlign w:val="center"/>
          </w:tcPr>
          <w:p w14:paraId="7CA8C683" w14:textId="77777777" w:rsidR="006B38B8" w:rsidRDefault="00152151">
            <w:pPr>
              <w:spacing w:beforeAutospacing="1" w:afterAutospacing="1"/>
              <w:jc w:val="right"/>
            </w:pPr>
            <w:r>
              <w:rPr>
                <w:rFonts w:ascii="Arial" w:hAnsi="Arial"/>
                <w:color w:val="000000"/>
                <w:sz w:val="16"/>
              </w:rPr>
              <w:t>0</w:t>
            </w:r>
          </w:p>
        </w:tc>
        <w:tc>
          <w:tcPr>
            <w:tcW w:w="900" w:type="dxa"/>
            <w:vAlign w:val="center"/>
          </w:tcPr>
          <w:p w14:paraId="71D49D80"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04AB38E8"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37B2C412"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018AB52" w14:textId="77777777" w:rsidR="006B38B8" w:rsidRDefault="00152151">
            <w:pPr>
              <w:spacing w:beforeAutospacing="1" w:afterAutospacing="1"/>
              <w:jc w:val="right"/>
            </w:pPr>
            <w:r>
              <w:rPr>
                <w:rFonts w:ascii="Arial" w:hAnsi="Arial"/>
                <w:color w:val="000000"/>
                <w:sz w:val="16"/>
              </w:rPr>
              <w:t xml:space="preserve"> </w:t>
            </w:r>
          </w:p>
        </w:tc>
      </w:tr>
      <w:tr w:rsidR="006B38B8" w14:paraId="2952137B" w14:textId="77777777">
        <w:trPr>
          <w:cantSplit/>
        </w:trPr>
        <w:tc>
          <w:tcPr>
            <w:tcW w:w="5490" w:type="dxa"/>
            <w:vAlign w:val="center"/>
          </w:tcPr>
          <w:p w14:paraId="715FFAC1" w14:textId="77777777" w:rsidR="006B38B8" w:rsidRDefault="00152151">
            <w:pPr>
              <w:spacing w:beforeAutospacing="1" w:afterAutospacing="1"/>
            </w:pPr>
            <w:r>
              <w:rPr>
                <w:rFonts w:ascii="Arial" w:hAnsi="Arial"/>
                <w:color w:val="25396E"/>
                <w:sz w:val="16"/>
              </w:rPr>
              <w:t>Total Targeted Section 3 Worker Hours</w:t>
            </w:r>
          </w:p>
        </w:tc>
        <w:tc>
          <w:tcPr>
            <w:tcW w:w="810" w:type="dxa"/>
            <w:vAlign w:val="center"/>
          </w:tcPr>
          <w:p w14:paraId="0A23BC85" w14:textId="77777777" w:rsidR="006B38B8" w:rsidRDefault="00152151">
            <w:pPr>
              <w:spacing w:beforeAutospacing="1" w:afterAutospacing="1"/>
              <w:jc w:val="right"/>
            </w:pPr>
            <w:r>
              <w:rPr>
                <w:rFonts w:ascii="Arial" w:hAnsi="Arial"/>
                <w:color w:val="000000"/>
                <w:sz w:val="16"/>
              </w:rPr>
              <w:t>0</w:t>
            </w:r>
          </w:p>
        </w:tc>
        <w:tc>
          <w:tcPr>
            <w:tcW w:w="900" w:type="dxa"/>
            <w:vAlign w:val="center"/>
          </w:tcPr>
          <w:p w14:paraId="1803FE47"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C3EB9F7"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3D71203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7ED6540" w14:textId="77777777" w:rsidR="006B38B8" w:rsidRDefault="00152151">
            <w:pPr>
              <w:spacing w:beforeAutospacing="1" w:afterAutospacing="1"/>
              <w:jc w:val="right"/>
            </w:pPr>
            <w:r>
              <w:rPr>
                <w:rFonts w:ascii="Arial" w:hAnsi="Arial"/>
                <w:color w:val="000000"/>
                <w:sz w:val="16"/>
              </w:rPr>
              <w:t xml:space="preserve"> </w:t>
            </w:r>
          </w:p>
        </w:tc>
      </w:tr>
    </w:tbl>
    <w:p w14:paraId="4CC2173F"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4D02A341" w14:textId="77777777" w:rsidR="006B38B8" w:rsidRDefault="006B38B8">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6B38B8" w14:paraId="7646E133" w14:textId="77777777">
        <w:trPr>
          <w:cantSplit/>
        </w:trPr>
        <w:tc>
          <w:tcPr>
            <w:tcW w:w="5490" w:type="dxa"/>
          </w:tcPr>
          <w:p w14:paraId="793DC682" w14:textId="77777777" w:rsidR="006B38B8" w:rsidRDefault="00152151">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51F55785" w14:textId="77777777" w:rsidR="006B38B8" w:rsidRDefault="00152151">
            <w:pPr>
              <w:keepNext/>
              <w:widowControl w:val="0"/>
              <w:spacing w:after="0" w:line="240" w:lineRule="auto"/>
              <w:jc w:val="center"/>
              <w:rPr>
                <w:b/>
              </w:rPr>
            </w:pPr>
            <w:r>
              <w:rPr>
                <w:b/>
              </w:rPr>
              <w:t>CDBG</w:t>
            </w:r>
          </w:p>
        </w:tc>
        <w:tc>
          <w:tcPr>
            <w:tcW w:w="900" w:type="dxa"/>
          </w:tcPr>
          <w:p w14:paraId="4C2B718B" w14:textId="77777777" w:rsidR="006B38B8" w:rsidRDefault="00152151">
            <w:pPr>
              <w:keepNext/>
              <w:widowControl w:val="0"/>
              <w:spacing w:after="0" w:line="240" w:lineRule="auto"/>
              <w:jc w:val="center"/>
              <w:rPr>
                <w:b/>
              </w:rPr>
            </w:pPr>
            <w:r>
              <w:rPr>
                <w:b/>
              </w:rPr>
              <w:t>HOME</w:t>
            </w:r>
          </w:p>
        </w:tc>
        <w:tc>
          <w:tcPr>
            <w:tcW w:w="720" w:type="dxa"/>
          </w:tcPr>
          <w:p w14:paraId="39AFAE60" w14:textId="77777777" w:rsidR="006B38B8" w:rsidRDefault="00152151">
            <w:pPr>
              <w:keepNext/>
              <w:widowControl w:val="0"/>
              <w:spacing w:after="0" w:line="240" w:lineRule="auto"/>
              <w:rPr>
                <w:b/>
              </w:rPr>
            </w:pPr>
            <w:r>
              <w:rPr>
                <w:b/>
              </w:rPr>
              <w:t>ESG</w:t>
            </w:r>
          </w:p>
        </w:tc>
        <w:tc>
          <w:tcPr>
            <w:tcW w:w="990" w:type="dxa"/>
          </w:tcPr>
          <w:p w14:paraId="23C15A4A" w14:textId="77777777" w:rsidR="006B38B8" w:rsidRDefault="00152151">
            <w:pPr>
              <w:keepNext/>
              <w:widowControl w:val="0"/>
              <w:spacing w:after="0" w:line="240" w:lineRule="auto"/>
              <w:jc w:val="center"/>
              <w:rPr>
                <w:b/>
              </w:rPr>
            </w:pPr>
            <w:r>
              <w:rPr>
                <w:b/>
              </w:rPr>
              <w:t>HOPWA</w:t>
            </w:r>
          </w:p>
        </w:tc>
        <w:tc>
          <w:tcPr>
            <w:tcW w:w="720" w:type="dxa"/>
          </w:tcPr>
          <w:p w14:paraId="4BB19250" w14:textId="77777777" w:rsidR="006B38B8" w:rsidRDefault="00152151">
            <w:pPr>
              <w:keepNext/>
              <w:widowControl w:val="0"/>
              <w:spacing w:after="0" w:line="240" w:lineRule="auto"/>
              <w:jc w:val="center"/>
              <w:rPr>
                <w:b/>
              </w:rPr>
            </w:pPr>
            <w:r>
              <w:rPr>
                <w:b/>
              </w:rPr>
              <w:t>HTF</w:t>
            </w:r>
          </w:p>
        </w:tc>
      </w:tr>
      <w:tr w:rsidR="006B38B8" w14:paraId="1CB322DD" w14:textId="77777777">
        <w:trPr>
          <w:cantSplit/>
        </w:trPr>
        <w:tc>
          <w:tcPr>
            <w:tcW w:w="5490" w:type="dxa"/>
            <w:vAlign w:val="center"/>
          </w:tcPr>
          <w:p w14:paraId="183A4F13" w14:textId="77777777" w:rsidR="006B38B8" w:rsidRDefault="00152151">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0FF854F6"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44E018AA"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41F0D8B"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16577AE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5125E29" w14:textId="77777777" w:rsidR="006B38B8" w:rsidRDefault="00152151">
            <w:pPr>
              <w:spacing w:beforeAutospacing="1" w:afterAutospacing="1"/>
              <w:jc w:val="right"/>
            </w:pPr>
            <w:r>
              <w:rPr>
                <w:rFonts w:ascii="Arial" w:hAnsi="Arial"/>
                <w:color w:val="000000"/>
                <w:sz w:val="16"/>
              </w:rPr>
              <w:t xml:space="preserve"> </w:t>
            </w:r>
          </w:p>
        </w:tc>
      </w:tr>
      <w:tr w:rsidR="006B38B8" w14:paraId="25BCA1F4" w14:textId="77777777">
        <w:trPr>
          <w:cantSplit/>
        </w:trPr>
        <w:tc>
          <w:tcPr>
            <w:tcW w:w="5490" w:type="dxa"/>
            <w:vAlign w:val="center"/>
          </w:tcPr>
          <w:p w14:paraId="1F4D3534" w14:textId="77777777" w:rsidR="006B38B8" w:rsidRDefault="00152151">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6FFED937"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1EDFFE3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1227E809"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1FFD5E43"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61604A2" w14:textId="77777777" w:rsidR="006B38B8" w:rsidRDefault="00152151">
            <w:pPr>
              <w:spacing w:beforeAutospacing="1" w:afterAutospacing="1"/>
              <w:jc w:val="right"/>
            </w:pPr>
            <w:r>
              <w:rPr>
                <w:rFonts w:ascii="Arial" w:hAnsi="Arial"/>
                <w:color w:val="000000"/>
                <w:sz w:val="16"/>
              </w:rPr>
              <w:t xml:space="preserve"> </w:t>
            </w:r>
          </w:p>
        </w:tc>
      </w:tr>
      <w:tr w:rsidR="006B38B8" w14:paraId="3BA46E30" w14:textId="77777777">
        <w:trPr>
          <w:cantSplit/>
        </w:trPr>
        <w:tc>
          <w:tcPr>
            <w:tcW w:w="5490" w:type="dxa"/>
            <w:vAlign w:val="center"/>
          </w:tcPr>
          <w:p w14:paraId="509DE515" w14:textId="77777777" w:rsidR="006B38B8" w:rsidRDefault="00152151">
            <w:pPr>
              <w:spacing w:beforeAutospacing="1" w:afterAutospacing="1"/>
            </w:pPr>
            <w:r>
              <w:rPr>
                <w:rFonts w:ascii="Arial" w:hAnsi="Arial"/>
                <w:color w:val="25396E"/>
                <w:sz w:val="16"/>
              </w:rPr>
              <w:t>Direct, on-the job training (including apprenticeships).</w:t>
            </w:r>
          </w:p>
        </w:tc>
        <w:tc>
          <w:tcPr>
            <w:tcW w:w="810" w:type="dxa"/>
            <w:vAlign w:val="center"/>
          </w:tcPr>
          <w:p w14:paraId="546A2F7E"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08ACDEF3"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AF1D283"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5A25DB4F"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95B38F1" w14:textId="77777777" w:rsidR="006B38B8" w:rsidRDefault="00152151">
            <w:pPr>
              <w:spacing w:beforeAutospacing="1" w:afterAutospacing="1"/>
              <w:jc w:val="right"/>
            </w:pPr>
            <w:r>
              <w:rPr>
                <w:rFonts w:ascii="Arial" w:hAnsi="Arial"/>
                <w:color w:val="000000"/>
                <w:sz w:val="16"/>
              </w:rPr>
              <w:t xml:space="preserve"> </w:t>
            </w:r>
          </w:p>
        </w:tc>
      </w:tr>
      <w:tr w:rsidR="006B38B8" w14:paraId="213EAC51" w14:textId="77777777">
        <w:trPr>
          <w:cantSplit/>
        </w:trPr>
        <w:tc>
          <w:tcPr>
            <w:tcW w:w="5490" w:type="dxa"/>
            <w:vAlign w:val="center"/>
          </w:tcPr>
          <w:p w14:paraId="2E23EC00" w14:textId="77777777" w:rsidR="006B38B8" w:rsidRDefault="00152151">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33217732"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25E67FAC"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16BCC067"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622DFDD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19710E4F" w14:textId="77777777" w:rsidR="006B38B8" w:rsidRDefault="00152151">
            <w:pPr>
              <w:spacing w:beforeAutospacing="1" w:afterAutospacing="1"/>
              <w:jc w:val="right"/>
            </w:pPr>
            <w:r>
              <w:rPr>
                <w:rFonts w:ascii="Arial" w:hAnsi="Arial"/>
                <w:color w:val="000000"/>
                <w:sz w:val="16"/>
              </w:rPr>
              <w:t xml:space="preserve"> </w:t>
            </w:r>
          </w:p>
        </w:tc>
      </w:tr>
      <w:tr w:rsidR="006B38B8" w14:paraId="399058E1" w14:textId="77777777">
        <w:trPr>
          <w:cantSplit/>
        </w:trPr>
        <w:tc>
          <w:tcPr>
            <w:tcW w:w="5490" w:type="dxa"/>
            <w:vAlign w:val="center"/>
          </w:tcPr>
          <w:p w14:paraId="7C655B11" w14:textId="77777777" w:rsidR="006B38B8" w:rsidRDefault="00152151">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57638B7E"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20EB4568"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CD25815"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2C8A0B66"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46E425F1" w14:textId="77777777" w:rsidR="006B38B8" w:rsidRDefault="00152151">
            <w:pPr>
              <w:spacing w:beforeAutospacing="1" w:afterAutospacing="1"/>
              <w:jc w:val="right"/>
            </w:pPr>
            <w:r>
              <w:rPr>
                <w:rFonts w:ascii="Arial" w:hAnsi="Arial"/>
                <w:color w:val="000000"/>
                <w:sz w:val="16"/>
              </w:rPr>
              <w:t xml:space="preserve"> </w:t>
            </w:r>
          </w:p>
        </w:tc>
      </w:tr>
      <w:tr w:rsidR="006B38B8" w14:paraId="34975523" w14:textId="77777777">
        <w:trPr>
          <w:cantSplit/>
        </w:trPr>
        <w:tc>
          <w:tcPr>
            <w:tcW w:w="5490" w:type="dxa"/>
            <w:vAlign w:val="center"/>
          </w:tcPr>
          <w:p w14:paraId="71AE90C5" w14:textId="77777777" w:rsidR="006B38B8" w:rsidRDefault="00152151">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50F4B806"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57448BB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BB15EB2"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5E8AC3B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0C83BA86" w14:textId="77777777" w:rsidR="006B38B8" w:rsidRDefault="00152151">
            <w:pPr>
              <w:spacing w:beforeAutospacing="1" w:afterAutospacing="1"/>
              <w:jc w:val="right"/>
            </w:pPr>
            <w:r>
              <w:rPr>
                <w:rFonts w:ascii="Arial" w:hAnsi="Arial"/>
                <w:color w:val="000000"/>
                <w:sz w:val="16"/>
              </w:rPr>
              <w:t xml:space="preserve"> </w:t>
            </w:r>
          </w:p>
        </w:tc>
      </w:tr>
      <w:tr w:rsidR="006B38B8" w14:paraId="3612A8D7" w14:textId="77777777">
        <w:trPr>
          <w:cantSplit/>
        </w:trPr>
        <w:tc>
          <w:tcPr>
            <w:tcW w:w="5490" w:type="dxa"/>
            <w:vAlign w:val="center"/>
          </w:tcPr>
          <w:p w14:paraId="2CA9EADF" w14:textId="77777777" w:rsidR="006B38B8" w:rsidRDefault="00152151">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0DA4279C"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6D9040C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212A3A1"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301C494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48350BCE" w14:textId="77777777" w:rsidR="006B38B8" w:rsidRDefault="00152151">
            <w:pPr>
              <w:spacing w:beforeAutospacing="1" w:afterAutospacing="1"/>
              <w:jc w:val="right"/>
            </w:pPr>
            <w:r>
              <w:rPr>
                <w:rFonts w:ascii="Arial" w:hAnsi="Arial"/>
                <w:color w:val="000000"/>
                <w:sz w:val="16"/>
              </w:rPr>
              <w:t xml:space="preserve"> </w:t>
            </w:r>
          </w:p>
        </w:tc>
      </w:tr>
      <w:tr w:rsidR="006B38B8" w14:paraId="7BCE4CB6" w14:textId="77777777">
        <w:trPr>
          <w:cantSplit/>
        </w:trPr>
        <w:tc>
          <w:tcPr>
            <w:tcW w:w="5490" w:type="dxa"/>
            <w:vAlign w:val="center"/>
          </w:tcPr>
          <w:p w14:paraId="04E41321" w14:textId="77777777" w:rsidR="006B38B8" w:rsidRDefault="00152151">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3CBE965B"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769AF1D4"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13C4AE0"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71114CC3"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FBAC96E" w14:textId="77777777" w:rsidR="006B38B8" w:rsidRDefault="00152151">
            <w:pPr>
              <w:spacing w:beforeAutospacing="1" w:afterAutospacing="1"/>
              <w:jc w:val="right"/>
            </w:pPr>
            <w:r>
              <w:rPr>
                <w:rFonts w:ascii="Arial" w:hAnsi="Arial"/>
                <w:color w:val="000000"/>
                <w:sz w:val="16"/>
              </w:rPr>
              <w:t xml:space="preserve"> </w:t>
            </w:r>
          </w:p>
        </w:tc>
      </w:tr>
      <w:tr w:rsidR="006B38B8" w14:paraId="4AF2D562" w14:textId="77777777">
        <w:trPr>
          <w:cantSplit/>
        </w:trPr>
        <w:tc>
          <w:tcPr>
            <w:tcW w:w="5490" w:type="dxa"/>
            <w:vAlign w:val="center"/>
          </w:tcPr>
          <w:p w14:paraId="3461D475" w14:textId="77777777" w:rsidR="006B38B8" w:rsidRDefault="00152151">
            <w:pPr>
              <w:spacing w:beforeAutospacing="1" w:afterAutospacing="1"/>
            </w:pPr>
            <w:r>
              <w:rPr>
                <w:rFonts w:ascii="Arial" w:hAnsi="Arial"/>
                <w:color w:val="25396E"/>
                <w:sz w:val="16"/>
              </w:rPr>
              <w:t>Provided or connected residents with assistance in seeking employment including: drafting resumes,preparing for interviews, finding job opportunities, connecting residents to job placement services.</w:t>
            </w:r>
          </w:p>
        </w:tc>
        <w:tc>
          <w:tcPr>
            <w:tcW w:w="810" w:type="dxa"/>
            <w:vAlign w:val="center"/>
          </w:tcPr>
          <w:p w14:paraId="28206D8A"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7F170339"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0E39579"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25EA0EDC"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1F48E7D7" w14:textId="77777777" w:rsidR="006B38B8" w:rsidRDefault="00152151">
            <w:pPr>
              <w:spacing w:beforeAutospacing="1" w:afterAutospacing="1"/>
              <w:jc w:val="right"/>
            </w:pPr>
            <w:r>
              <w:rPr>
                <w:rFonts w:ascii="Arial" w:hAnsi="Arial"/>
                <w:color w:val="000000"/>
                <w:sz w:val="16"/>
              </w:rPr>
              <w:t xml:space="preserve"> </w:t>
            </w:r>
          </w:p>
        </w:tc>
      </w:tr>
      <w:tr w:rsidR="006B38B8" w14:paraId="6698F3DB" w14:textId="77777777">
        <w:trPr>
          <w:cantSplit/>
        </w:trPr>
        <w:tc>
          <w:tcPr>
            <w:tcW w:w="5490" w:type="dxa"/>
            <w:vAlign w:val="center"/>
          </w:tcPr>
          <w:p w14:paraId="60F0E5DE" w14:textId="77777777" w:rsidR="006B38B8" w:rsidRDefault="00152151">
            <w:pPr>
              <w:spacing w:beforeAutospacing="1" w:afterAutospacing="1"/>
            </w:pPr>
            <w:r>
              <w:rPr>
                <w:rFonts w:ascii="Arial" w:hAnsi="Arial"/>
                <w:color w:val="25396E"/>
                <w:sz w:val="16"/>
              </w:rPr>
              <w:t>Held one or more job fairs.</w:t>
            </w:r>
          </w:p>
        </w:tc>
        <w:tc>
          <w:tcPr>
            <w:tcW w:w="810" w:type="dxa"/>
            <w:vAlign w:val="center"/>
          </w:tcPr>
          <w:p w14:paraId="14AF6A9D"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2899D14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2FFDFB71"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3DA3DA72"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2000A53" w14:textId="77777777" w:rsidR="006B38B8" w:rsidRDefault="00152151">
            <w:pPr>
              <w:spacing w:beforeAutospacing="1" w:afterAutospacing="1"/>
              <w:jc w:val="right"/>
            </w:pPr>
            <w:r>
              <w:rPr>
                <w:rFonts w:ascii="Arial" w:hAnsi="Arial"/>
                <w:color w:val="000000"/>
                <w:sz w:val="16"/>
              </w:rPr>
              <w:t xml:space="preserve"> </w:t>
            </w:r>
          </w:p>
        </w:tc>
      </w:tr>
      <w:tr w:rsidR="006B38B8" w14:paraId="6BBFB809" w14:textId="77777777">
        <w:trPr>
          <w:cantSplit/>
        </w:trPr>
        <w:tc>
          <w:tcPr>
            <w:tcW w:w="5490" w:type="dxa"/>
            <w:vAlign w:val="center"/>
          </w:tcPr>
          <w:p w14:paraId="14D0135E" w14:textId="77777777" w:rsidR="006B38B8" w:rsidRDefault="00152151">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0D83CBD4"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142F2CD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0D880CF"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3CD26854"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EF94457" w14:textId="77777777" w:rsidR="006B38B8" w:rsidRDefault="00152151">
            <w:pPr>
              <w:spacing w:beforeAutospacing="1" w:afterAutospacing="1"/>
              <w:jc w:val="right"/>
            </w:pPr>
            <w:r>
              <w:rPr>
                <w:rFonts w:ascii="Arial" w:hAnsi="Arial"/>
                <w:color w:val="000000"/>
                <w:sz w:val="16"/>
              </w:rPr>
              <w:t xml:space="preserve"> </w:t>
            </w:r>
          </w:p>
        </w:tc>
      </w:tr>
      <w:tr w:rsidR="006B38B8" w14:paraId="1C2F00EE" w14:textId="77777777">
        <w:trPr>
          <w:cantSplit/>
        </w:trPr>
        <w:tc>
          <w:tcPr>
            <w:tcW w:w="5490" w:type="dxa"/>
            <w:vAlign w:val="center"/>
          </w:tcPr>
          <w:p w14:paraId="350429FB" w14:textId="77777777" w:rsidR="006B38B8" w:rsidRDefault="00152151">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7BCB4DA2"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416E3CAF"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D1AD0BA"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48C65087"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B0C2687" w14:textId="77777777" w:rsidR="006B38B8" w:rsidRDefault="00152151">
            <w:pPr>
              <w:spacing w:beforeAutospacing="1" w:afterAutospacing="1"/>
              <w:jc w:val="right"/>
            </w:pPr>
            <w:r>
              <w:rPr>
                <w:rFonts w:ascii="Arial" w:hAnsi="Arial"/>
                <w:color w:val="000000"/>
                <w:sz w:val="16"/>
              </w:rPr>
              <w:t xml:space="preserve"> </w:t>
            </w:r>
          </w:p>
        </w:tc>
      </w:tr>
      <w:tr w:rsidR="006B38B8" w14:paraId="406FAF62" w14:textId="77777777">
        <w:trPr>
          <w:cantSplit/>
        </w:trPr>
        <w:tc>
          <w:tcPr>
            <w:tcW w:w="5490" w:type="dxa"/>
            <w:vAlign w:val="center"/>
          </w:tcPr>
          <w:p w14:paraId="524375EA" w14:textId="77777777" w:rsidR="006B38B8" w:rsidRDefault="00152151">
            <w:pPr>
              <w:spacing w:beforeAutospacing="1" w:afterAutospacing="1"/>
            </w:pPr>
            <w:r>
              <w:rPr>
                <w:rFonts w:ascii="Arial" w:hAnsi="Arial"/>
                <w:color w:val="25396E"/>
                <w:sz w:val="16"/>
              </w:rPr>
              <w:t>Assisted residents with finding child care.</w:t>
            </w:r>
          </w:p>
        </w:tc>
        <w:tc>
          <w:tcPr>
            <w:tcW w:w="810" w:type="dxa"/>
            <w:vAlign w:val="center"/>
          </w:tcPr>
          <w:p w14:paraId="010F687B"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4727DB53"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F15D22C"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632CD12D"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49619A77" w14:textId="77777777" w:rsidR="006B38B8" w:rsidRDefault="00152151">
            <w:pPr>
              <w:spacing w:beforeAutospacing="1" w:afterAutospacing="1"/>
              <w:jc w:val="right"/>
            </w:pPr>
            <w:r>
              <w:rPr>
                <w:rFonts w:ascii="Arial" w:hAnsi="Arial"/>
                <w:color w:val="000000"/>
                <w:sz w:val="16"/>
              </w:rPr>
              <w:t xml:space="preserve"> </w:t>
            </w:r>
          </w:p>
        </w:tc>
      </w:tr>
      <w:tr w:rsidR="006B38B8" w14:paraId="0181D612" w14:textId="77777777">
        <w:trPr>
          <w:cantSplit/>
        </w:trPr>
        <w:tc>
          <w:tcPr>
            <w:tcW w:w="5490" w:type="dxa"/>
            <w:vAlign w:val="center"/>
          </w:tcPr>
          <w:p w14:paraId="17A80883" w14:textId="77777777" w:rsidR="006B38B8" w:rsidRDefault="00152151">
            <w:pPr>
              <w:spacing w:beforeAutospacing="1" w:afterAutospacing="1"/>
            </w:pPr>
            <w:r>
              <w:rPr>
                <w:rFonts w:ascii="Arial" w:hAnsi="Arial"/>
                <w:color w:val="25396E"/>
                <w:sz w:val="16"/>
              </w:rPr>
              <w:t>Assisted residents to apply for, or attend community college or a four year educational institution.</w:t>
            </w:r>
          </w:p>
        </w:tc>
        <w:tc>
          <w:tcPr>
            <w:tcW w:w="810" w:type="dxa"/>
            <w:vAlign w:val="center"/>
          </w:tcPr>
          <w:p w14:paraId="245B4F20"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5DF747A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285BBDE"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0F8535CD"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046DC095" w14:textId="77777777" w:rsidR="006B38B8" w:rsidRDefault="00152151">
            <w:pPr>
              <w:spacing w:beforeAutospacing="1" w:afterAutospacing="1"/>
              <w:jc w:val="right"/>
            </w:pPr>
            <w:r>
              <w:rPr>
                <w:rFonts w:ascii="Arial" w:hAnsi="Arial"/>
                <w:color w:val="000000"/>
                <w:sz w:val="16"/>
              </w:rPr>
              <w:t xml:space="preserve"> </w:t>
            </w:r>
          </w:p>
        </w:tc>
      </w:tr>
      <w:tr w:rsidR="006B38B8" w14:paraId="3D8D9F4F" w14:textId="77777777">
        <w:trPr>
          <w:cantSplit/>
        </w:trPr>
        <w:tc>
          <w:tcPr>
            <w:tcW w:w="5490" w:type="dxa"/>
            <w:vAlign w:val="center"/>
          </w:tcPr>
          <w:p w14:paraId="6CFE1E05" w14:textId="77777777" w:rsidR="006B38B8" w:rsidRDefault="00152151">
            <w:pPr>
              <w:spacing w:beforeAutospacing="1" w:afterAutospacing="1"/>
            </w:pPr>
            <w:r>
              <w:rPr>
                <w:rFonts w:ascii="Arial" w:hAnsi="Arial"/>
                <w:color w:val="25396E"/>
                <w:sz w:val="16"/>
              </w:rPr>
              <w:t>Assisted residents to apply for, or attend vocational/technical training.</w:t>
            </w:r>
          </w:p>
        </w:tc>
        <w:tc>
          <w:tcPr>
            <w:tcW w:w="810" w:type="dxa"/>
            <w:vAlign w:val="center"/>
          </w:tcPr>
          <w:p w14:paraId="6BD28978"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06F0BC4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C74AB9D"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02E8977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007FD4F" w14:textId="77777777" w:rsidR="006B38B8" w:rsidRDefault="00152151">
            <w:pPr>
              <w:spacing w:beforeAutospacing="1" w:afterAutospacing="1"/>
              <w:jc w:val="right"/>
            </w:pPr>
            <w:r>
              <w:rPr>
                <w:rFonts w:ascii="Arial" w:hAnsi="Arial"/>
                <w:color w:val="000000"/>
                <w:sz w:val="16"/>
              </w:rPr>
              <w:t xml:space="preserve"> </w:t>
            </w:r>
          </w:p>
        </w:tc>
      </w:tr>
      <w:tr w:rsidR="006B38B8" w14:paraId="2C29A598" w14:textId="77777777">
        <w:trPr>
          <w:cantSplit/>
        </w:trPr>
        <w:tc>
          <w:tcPr>
            <w:tcW w:w="5490" w:type="dxa"/>
            <w:vAlign w:val="center"/>
          </w:tcPr>
          <w:p w14:paraId="7D2581D9" w14:textId="77777777" w:rsidR="006B38B8" w:rsidRDefault="00152151">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22F34E1B"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6B08276A"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2DD03E5"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63EB41BB"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3457F18" w14:textId="77777777" w:rsidR="006B38B8" w:rsidRDefault="00152151">
            <w:pPr>
              <w:spacing w:beforeAutospacing="1" w:afterAutospacing="1"/>
              <w:jc w:val="right"/>
            </w:pPr>
            <w:r>
              <w:rPr>
                <w:rFonts w:ascii="Arial" w:hAnsi="Arial"/>
                <w:color w:val="000000"/>
                <w:sz w:val="16"/>
              </w:rPr>
              <w:t xml:space="preserve"> </w:t>
            </w:r>
          </w:p>
        </w:tc>
      </w:tr>
      <w:tr w:rsidR="006B38B8" w14:paraId="3C1B20AE" w14:textId="77777777">
        <w:trPr>
          <w:cantSplit/>
        </w:trPr>
        <w:tc>
          <w:tcPr>
            <w:tcW w:w="5490" w:type="dxa"/>
            <w:vAlign w:val="center"/>
          </w:tcPr>
          <w:p w14:paraId="54C284F2" w14:textId="77777777" w:rsidR="006B38B8" w:rsidRDefault="00152151">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457311C1"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6A7CEAC8"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547FA68"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455E5C5F"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00A7443" w14:textId="77777777" w:rsidR="006B38B8" w:rsidRDefault="00152151">
            <w:pPr>
              <w:spacing w:beforeAutospacing="1" w:afterAutospacing="1"/>
              <w:jc w:val="right"/>
            </w:pPr>
            <w:r>
              <w:rPr>
                <w:rFonts w:ascii="Arial" w:hAnsi="Arial"/>
                <w:color w:val="000000"/>
                <w:sz w:val="16"/>
              </w:rPr>
              <w:t xml:space="preserve"> </w:t>
            </w:r>
          </w:p>
        </w:tc>
      </w:tr>
      <w:tr w:rsidR="006B38B8" w14:paraId="75B6CCE7" w14:textId="77777777">
        <w:trPr>
          <w:cantSplit/>
        </w:trPr>
        <w:tc>
          <w:tcPr>
            <w:tcW w:w="5490" w:type="dxa"/>
            <w:vAlign w:val="center"/>
          </w:tcPr>
          <w:p w14:paraId="77C19417" w14:textId="77777777" w:rsidR="006B38B8" w:rsidRDefault="00152151">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585B313D"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3D7CC6C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76E397E9"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1447C600"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2083A753" w14:textId="77777777" w:rsidR="006B38B8" w:rsidRDefault="00152151">
            <w:pPr>
              <w:spacing w:beforeAutospacing="1" w:afterAutospacing="1"/>
              <w:jc w:val="right"/>
            </w:pPr>
            <w:r>
              <w:rPr>
                <w:rFonts w:ascii="Arial" w:hAnsi="Arial"/>
                <w:color w:val="000000"/>
                <w:sz w:val="16"/>
              </w:rPr>
              <w:t xml:space="preserve"> </w:t>
            </w:r>
          </w:p>
        </w:tc>
      </w:tr>
      <w:tr w:rsidR="006B38B8" w14:paraId="4CE3A8D9" w14:textId="77777777">
        <w:trPr>
          <w:cantSplit/>
        </w:trPr>
        <w:tc>
          <w:tcPr>
            <w:tcW w:w="5490" w:type="dxa"/>
            <w:vAlign w:val="center"/>
          </w:tcPr>
          <w:p w14:paraId="00DFAB24" w14:textId="77777777" w:rsidR="006B38B8" w:rsidRDefault="00152151">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1FB522E0"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0307B7F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A28E30B"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6D9B058F"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F312EF7" w14:textId="77777777" w:rsidR="006B38B8" w:rsidRDefault="00152151">
            <w:pPr>
              <w:spacing w:beforeAutospacing="1" w:afterAutospacing="1"/>
              <w:jc w:val="right"/>
            </w:pPr>
            <w:r>
              <w:rPr>
                <w:rFonts w:ascii="Arial" w:hAnsi="Arial"/>
                <w:color w:val="000000"/>
                <w:sz w:val="16"/>
              </w:rPr>
              <w:t xml:space="preserve"> </w:t>
            </w:r>
          </w:p>
        </w:tc>
      </w:tr>
      <w:tr w:rsidR="006B38B8" w14:paraId="0D0EE923" w14:textId="77777777">
        <w:trPr>
          <w:cantSplit/>
        </w:trPr>
        <w:tc>
          <w:tcPr>
            <w:tcW w:w="5490" w:type="dxa"/>
            <w:vAlign w:val="center"/>
          </w:tcPr>
          <w:p w14:paraId="54D1750E" w14:textId="77777777" w:rsidR="006B38B8" w:rsidRDefault="00152151">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02848D54"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322E90EE"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3F7AC3E5"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63B9F2F8"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6FAAF892" w14:textId="77777777" w:rsidR="006B38B8" w:rsidRDefault="00152151">
            <w:pPr>
              <w:spacing w:beforeAutospacing="1" w:afterAutospacing="1"/>
              <w:jc w:val="right"/>
            </w:pPr>
            <w:r>
              <w:rPr>
                <w:rFonts w:ascii="Arial" w:hAnsi="Arial"/>
                <w:color w:val="000000"/>
                <w:sz w:val="16"/>
              </w:rPr>
              <w:t xml:space="preserve"> </w:t>
            </w:r>
          </w:p>
        </w:tc>
      </w:tr>
      <w:tr w:rsidR="006B38B8" w14:paraId="0DEA8707" w14:textId="77777777">
        <w:trPr>
          <w:cantSplit/>
        </w:trPr>
        <w:tc>
          <w:tcPr>
            <w:tcW w:w="5490" w:type="dxa"/>
            <w:vAlign w:val="center"/>
          </w:tcPr>
          <w:p w14:paraId="10128D01" w14:textId="77777777" w:rsidR="006B38B8" w:rsidRDefault="00152151">
            <w:pPr>
              <w:spacing w:beforeAutospacing="1" w:afterAutospacing="1"/>
            </w:pPr>
            <w:r>
              <w:rPr>
                <w:rFonts w:ascii="Arial" w:hAnsi="Arial"/>
                <w:color w:val="25396E"/>
                <w:sz w:val="16"/>
              </w:rPr>
              <w:t>Other.</w:t>
            </w:r>
          </w:p>
        </w:tc>
        <w:tc>
          <w:tcPr>
            <w:tcW w:w="810" w:type="dxa"/>
            <w:vAlign w:val="center"/>
          </w:tcPr>
          <w:p w14:paraId="32B81610" w14:textId="77777777" w:rsidR="006B38B8" w:rsidRDefault="00152151">
            <w:pPr>
              <w:spacing w:beforeAutospacing="1" w:afterAutospacing="1"/>
              <w:jc w:val="right"/>
            </w:pPr>
            <w:r>
              <w:rPr>
                <w:rFonts w:ascii="Arial" w:hAnsi="Arial"/>
                <w:color w:val="000000"/>
                <w:sz w:val="16"/>
              </w:rPr>
              <w:t xml:space="preserve"> </w:t>
            </w:r>
          </w:p>
        </w:tc>
        <w:tc>
          <w:tcPr>
            <w:tcW w:w="900" w:type="dxa"/>
            <w:vAlign w:val="center"/>
          </w:tcPr>
          <w:p w14:paraId="5B332E37"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5580DBFB" w14:textId="77777777" w:rsidR="006B38B8" w:rsidRDefault="00152151">
            <w:pPr>
              <w:spacing w:beforeAutospacing="1" w:afterAutospacing="1"/>
              <w:jc w:val="right"/>
            </w:pPr>
            <w:r>
              <w:rPr>
                <w:rFonts w:ascii="Arial" w:hAnsi="Arial"/>
                <w:color w:val="000000"/>
                <w:sz w:val="16"/>
              </w:rPr>
              <w:t xml:space="preserve"> </w:t>
            </w:r>
          </w:p>
        </w:tc>
        <w:tc>
          <w:tcPr>
            <w:tcW w:w="990" w:type="dxa"/>
            <w:vAlign w:val="center"/>
          </w:tcPr>
          <w:p w14:paraId="4B840A85" w14:textId="77777777" w:rsidR="006B38B8" w:rsidRDefault="00152151">
            <w:pPr>
              <w:spacing w:beforeAutospacing="1" w:afterAutospacing="1"/>
              <w:jc w:val="right"/>
            </w:pPr>
            <w:r>
              <w:rPr>
                <w:rFonts w:ascii="Arial" w:hAnsi="Arial"/>
                <w:color w:val="000000"/>
                <w:sz w:val="16"/>
              </w:rPr>
              <w:t xml:space="preserve"> </w:t>
            </w:r>
          </w:p>
        </w:tc>
        <w:tc>
          <w:tcPr>
            <w:tcW w:w="720" w:type="dxa"/>
            <w:vAlign w:val="center"/>
          </w:tcPr>
          <w:p w14:paraId="23945E18" w14:textId="77777777" w:rsidR="006B38B8" w:rsidRDefault="00152151">
            <w:pPr>
              <w:spacing w:beforeAutospacing="1" w:afterAutospacing="1"/>
              <w:jc w:val="right"/>
            </w:pPr>
            <w:r>
              <w:rPr>
                <w:rFonts w:ascii="Arial" w:hAnsi="Arial"/>
                <w:color w:val="000000"/>
                <w:sz w:val="16"/>
              </w:rPr>
              <w:t xml:space="preserve"> </w:t>
            </w:r>
          </w:p>
        </w:tc>
      </w:tr>
    </w:tbl>
    <w:p w14:paraId="794AD5E1" w14:textId="77777777" w:rsidR="006B38B8" w:rsidRDefault="0015215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46FC1DBC" w14:textId="77777777" w:rsidR="006B38B8" w:rsidRDefault="006B38B8">
      <w:pPr>
        <w:widowControl w:val="0"/>
        <w:rPr>
          <w:b/>
          <w:sz w:val="24"/>
          <w:szCs w:val="24"/>
        </w:rPr>
      </w:pPr>
    </w:p>
    <w:p w14:paraId="510D9F05" w14:textId="77777777" w:rsidR="006B38B8" w:rsidRDefault="00152151">
      <w:pPr>
        <w:widowControl w:val="0"/>
        <w:rPr>
          <w:b/>
          <w:sz w:val="24"/>
          <w:szCs w:val="24"/>
        </w:rPr>
      </w:pPr>
      <w:r>
        <w:rPr>
          <w:b/>
          <w:sz w:val="24"/>
          <w:szCs w:val="24"/>
        </w:rPr>
        <w:t>Narrative</w:t>
      </w:r>
    </w:p>
    <w:p w14:paraId="129A67F9" w14:textId="77777777" w:rsidR="006B38B8" w:rsidRDefault="00152151">
      <w:pPr>
        <w:widowControl w:val="0"/>
        <w:spacing w:beforeAutospacing="1" w:afterAutospacing="1"/>
        <w:rPr>
          <w:rFonts w:cs="Arial"/>
        </w:rPr>
      </w:pPr>
      <w:r>
        <w:rPr>
          <w:rFonts w:cs="Arial"/>
        </w:rPr>
        <w:t>There were no Section 3 Qualitative labor efforts in 2023. </w:t>
      </w:r>
    </w:p>
    <w:p w14:paraId="4893772D" w14:textId="77777777" w:rsidR="006B38B8" w:rsidRDefault="006B38B8"/>
    <w:p w14:paraId="5C4FCA45" w14:textId="77777777" w:rsidR="006B38B8" w:rsidRDefault="00152151">
      <w:r>
        <w:br w:type="page"/>
      </w:r>
    </w:p>
    <w:p w14:paraId="7C0F997F" w14:textId="77777777" w:rsidR="006B38B8" w:rsidRDefault="00152151">
      <w:r>
        <w:rPr>
          <w:b/>
          <w:sz w:val="36"/>
          <w:szCs w:val="36"/>
        </w:rPr>
        <w:t>Attachment</w:t>
      </w:r>
    </w:p>
    <w:p w14:paraId="7D809492" w14:textId="77777777" w:rsidR="006B38B8" w:rsidRDefault="00152151">
      <w:r>
        <w:rPr>
          <w:b/>
          <w:sz w:val="36"/>
          <w:szCs w:val="36"/>
        </w:rPr>
        <w:t>PR 26</w:t>
      </w:r>
    </w:p>
    <w:p w14:paraId="48D0938F" w14:textId="77777777" w:rsidR="006B38B8" w:rsidRDefault="00152151">
      <w:r>
        <w:rPr>
          <w:noProof/>
        </w:rPr>
        <w:drawing>
          <wp:inline distT="0" distB="0" distL="0" distR="0" wp14:anchorId="415F5FD9" wp14:editId="02ECED70">
            <wp:extent cx="5943600" cy="7691718"/>
            <wp:effectExtent l="0" t="0" r="0" b="0"/>
            <wp:docPr id="810093530"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9"/>
                    <a:stretch>
                      <a:fillRect/>
                    </a:stretch>
                  </pic:blipFill>
                  <pic:spPr>
                    <a:xfrm>
                      <a:off x="0" y="0"/>
                      <a:ext cx="5943600" cy="7691718"/>
                    </a:xfrm>
                    <a:prstGeom prst="rect">
                      <a:avLst/>
                    </a:prstGeom>
                  </pic:spPr>
                </pic:pic>
              </a:graphicData>
            </a:graphic>
          </wp:inline>
        </w:drawing>
      </w:r>
    </w:p>
    <w:p w14:paraId="04B9ABCC" w14:textId="77777777" w:rsidR="006B38B8" w:rsidRDefault="00152151">
      <w:r>
        <w:rPr>
          <w:noProof/>
        </w:rPr>
        <w:drawing>
          <wp:inline distT="0" distB="0" distL="0" distR="0" wp14:anchorId="565DA0DA" wp14:editId="60F0A9C1">
            <wp:extent cx="5943600" cy="7691718"/>
            <wp:effectExtent l="0" t="0" r="0" b="0"/>
            <wp:docPr id="362275618"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0"/>
                    <a:stretch>
                      <a:fillRect/>
                    </a:stretch>
                  </pic:blipFill>
                  <pic:spPr>
                    <a:xfrm>
                      <a:off x="0" y="0"/>
                      <a:ext cx="5943600" cy="7691718"/>
                    </a:xfrm>
                    <a:prstGeom prst="rect">
                      <a:avLst/>
                    </a:prstGeom>
                  </pic:spPr>
                </pic:pic>
              </a:graphicData>
            </a:graphic>
          </wp:inline>
        </w:drawing>
      </w:r>
    </w:p>
    <w:p w14:paraId="6200523A" w14:textId="77777777" w:rsidR="006B38B8" w:rsidRDefault="00152151">
      <w:r>
        <w:rPr>
          <w:noProof/>
        </w:rPr>
        <w:drawing>
          <wp:inline distT="0" distB="0" distL="0" distR="0" wp14:anchorId="0BAD4ACD" wp14:editId="121B4D5A">
            <wp:extent cx="5943600" cy="7691718"/>
            <wp:effectExtent l="0" t="0" r="0" b="0"/>
            <wp:docPr id="1527631907"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1"/>
                    <a:stretch>
                      <a:fillRect/>
                    </a:stretch>
                  </pic:blipFill>
                  <pic:spPr>
                    <a:xfrm>
                      <a:off x="0" y="0"/>
                      <a:ext cx="5943600" cy="7691718"/>
                    </a:xfrm>
                    <a:prstGeom prst="rect">
                      <a:avLst/>
                    </a:prstGeom>
                  </pic:spPr>
                </pic:pic>
              </a:graphicData>
            </a:graphic>
          </wp:inline>
        </w:drawing>
      </w:r>
    </w:p>
    <w:sectPr w:rsidR="006B38B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13BD" w14:textId="77777777" w:rsidR="006B38B8" w:rsidRDefault="00152151">
      <w:r>
        <w:separator/>
      </w:r>
    </w:p>
  </w:endnote>
  <w:endnote w:type="continuationSeparator" w:id="0">
    <w:p w14:paraId="1E8FA3DE" w14:textId="77777777" w:rsidR="006B38B8" w:rsidRDefault="0015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6B38B8" w14:paraId="3B5BD9EA" w14:textId="77777777">
      <w:trPr>
        <w:jc w:val="center"/>
      </w:trPr>
      <w:tc>
        <w:tcPr>
          <w:tcW w:w="828" w:type="dxa"/>
        </w:tcPr>
        <w:p w14:paraId="78812474" w14:textId="77777777" w:rsidR="006B38B8" w:rsidRDefault="006B38B8">
          <w:pPr>
            <w:pStyle w:val="Footer"/>
            <w:spacing w:after="0" w:line="240" w:lineRule="auto"/>
            <w:jc w:val="center"/>
          </w:pPr>
        </w:p>
      </w:tc>
      <w:tc>
        <w:tcPr>
          <w:tcW w:w="7976" w:type="dxa"/>
        </w:tcPr>
        <w:p w14:paraId="0D6065F0" w14:textId="77777777" w:rsidR="006B38B8" w:rsidRDefault="00152151">
          <w:pPr>
            <w:pStyle w:val="Footer"/>
            <w:spacing w:after="0" w:line="240" w:lineRule="auto"/>
            <w:jc w:val="center"/>
          </w:pPr>
          <w:r>
            <w:t>CAPER</w:t>
          </w:r>
        </w:p>
      </w:tc>
      <w:tc>
        <w:tcPr>
          <w:tcW w:w="772" w:type="dxa"/>
        </w:tcPr>
        <w:p w14:paraId="46335BF7" w14:textId="77777777" w:rsidR="006B38B8" w:rsidRDefault="00152151">
          <w:pPr>
            <w:pStyle w:val="Footer"/>
            <w:spacing w:after="0" w:line="240" w:lineRule="auto"/>
            <w:jc w:val="right"/>
          </w:pPr>
          <w:r>
            <w:fldChar w:fldCharType="begin"/>
          </w:r>
          <w:r>
            <w:instrText>page</w:instrText>
          </w:r>
          <w:r>
            <w:fldChar w:fldCharType="separate"/>
          </w:r>
          <w:r>
            <w:t>1</w:t>
          </w:r>
          <w:r>
            <w:fldChar w:fldCharType="end"/>
          </w:r>
        </w:p>
      </w:tc>
    </w:tr>
  </w:tbl>
  <w:p w14:paraId="4DC3AEEA" w14:textId="77777777" w:rsidR="006B38B8" w:rsidRDefault="0015215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D88B" w14:textId="77777777" w:rsidR="006B38B8" w:rsidRDefault="00152151">
      <w:r>
        <w:separator/>
      </w:r>
    </w:p>
  </w:footnote>
  <w:footnote w:type="continuationSeparator" w:id="0">
    <w:p w14:paraId="2FD4FC22" w14:textId="77777777" w:rsidR="006B38B8" w:rsidRDefault="0015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398436992">
    <w:abstractNumId w:val="11"/>
  </w:num>
  <w:num w:numId="2" w16cid:durableId="1055204401">
    <w:abstractNumId w:val="9"/>
  </w:num>
  <w:num w:numId="3" w16cid:durableId="1980529291">
    <w:abstractNumId w:val="7"/>
  </w:num>
  <w:num w:numId="4" w16cid:durableId="911618365">
    <w:abstractNumId w:val="6"/>
  </w:num>
  <w:num w:numId="5" w16cid:durableId="12264661">
    <w:abstractNumId w:val="5"/>
  </w:num>
  <w:num w:numId="6" w16cid:durableId="858735219">
    <w:abstractNumId w:val="4"/>
  </w:num>
  <w:num w:numId="7" w16cid:durableId="1129132176">
    <w:abstractNumId w:val="8"/>
  </w:num>
  <w:num w:numId="8" w16cid:durableId="1429689482">
    <w:abstractNumId w:val="3"/>
  </w:num>
  <w:num w:numId="9" w16cid:durableId="1450277548">
    <w:abstractNumId w:val="2"/>
  </w:num>
  <w:num w:numId="10" w16cid:durableId="479346193">
    <w:abstractNumId w:val="1"/>
  </w:num>
  <w:num w:numId="11" w16cid:durableId="315838953">
    <w:abstractNumId w:val="0"/>
  </w:num>
  <w:num w:numId="12" w16cid:durableId="805927451">
    <w:abstractNumId w:val="10"/>
  </w:num>
  <w:num w:numId="13" w16cid:durableId="1233539844">
    <w:abstractNumId w:val="15"/>
  </w:num>
  <w:num w:numId="14" w16cid:durableId="1247543538">
    <w:abstractNumId w:val="13"/>
  </w:num>
  <w:num w:numId="15" w16cid:durableId="1064453955">
    <w:abstractNumId w:val="12"/>
  </w:num>
  <w:num w:numId="16" w16cid:durableId="461385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2151"/>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38B8"/>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61C9D"/>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ED078C9E1434F4CA03F9167B476F994" ma:contentTypeVersion="6" ma:contentTypeDescription="Create a new document." ma:contentTypeScope="" ma:versionID="00776fefa8b11d1b0c471dcfbf3d2c9e">
  <xsd:schema xmlns:xsd="http://www.w3.org/2001/XMLSchema" xmlns:xs="http://www.w3.org/2001/XMLSchema" xmlns:p="http://schemas.microsoft.com/office/2006/metadata/properties" xmlns:ns2="0f40c9a7-2edd-42b4-a09c-54e7e28a9f90" xmlns:ns3="38d12a33-bf51-4171-8311-ccb2878f3341" targetNamespace="http://schemas.microsoft.com/office/2006/metadata/properties" ma:root="true" ma:fieldsID="7ca42af7fefbf38d67071674a0384a5e" ns2:_="" ns3:_="">
    <xsd:import namespace="0f40c9a7-2edd-42b4-a09c-54e7e28a9f90"/>
    <xsd:import namespace="38d12a33-bf51-4171-8311-ccb2878f3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c9a7-2edd-42b4-a09c-54e7e28a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12a33-bf51-4171-8311-ccb2878f33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AAC1172-F62E-4DAF-8845-E7A6939581FB}"/>
</file>

<file path=customXml/itemProps3.xml><?xml version="1.0" encoding="utf-8"?>
<ds:datastoreItem xmlns:ds="http://schemas.openxmlformats.org/officeDocument/2006/customXml" ds:itemID="{38B94F37-B829-4FA4-AEFB-2A3C1E630512}"/>
</file>

<file path=customXml/itemProps4.xml><?xml version="1.0" encoding="utf-8"?>
<ds:datastoreItem xmlns:ds="http://schemas.openxmlformats.org/officeDocument/2006/customXml" ds:itemID="{DE45A80A-B58D-43B6-BCE1-6A1FAC2189D3}"/>
</file>

<file path=docProps/app.xml><?xml version="1.0" encoding="utf-8"?>
<Properties xmlns="http://schemas.openxmlformats.org/officeDocument/2006/extended-properties" xmlns:vt="http://schemas.openxmlformats.org/officeDocument/2006/docPropsVTypes">
  <Template>Normal.dotm</Template>
  <TotalTime>1</TotalTime>
  <Pages>4</Pages>
  <Words>4378</Words>
  <Characters>24961</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TitlesOfParts>
  <Company>Microsoft</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Washtock, Linzi</cp:lastModifiedBy>
  <cp:revision>2</cp:revision>
  <dcterms:created xsi:type="dcterms:W3CDTF">2024-06-19T21:25:00Z</dcterms:created>
  <dcterms:modified xsi:type="dcterms:W3CDTF">2024-06-19T21:25:00Z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2024-06-19T21:25:20Z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b341cc82-969f-490d-bfa3-45e16471c123</vt:lpwstr>
  </property>
  <property fmtid="{D5CDD505-2E9C-101B-9397-08002B2CF9AE}" pid="8" name="MSIP_Label_defa4170-0d19-0005-0004-bc88714345d2_ContentBits">
    <vt:lpwstr>0</vt:lpwstr>
  </property>
  <property fmtid="{D5CDD505-2E9C-101B-9397-08002B2CF9AE}" pid="9" name="ContentTypeId">
    <vt:lpwstr>0x010100BED078C9E1434F4CA03F9167B476F994</vt:lpwstr>
  </property>
</Properties>
</file>